
<file path=[Content_Types].xml><?xml version="1.0" encoding="utf-8"?>
<Types xmlns="http://schemas.openxmlformats.org/package/2006/content-types">
  <Default Extension="F4A95360"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346AF" w14:textId="282E06F6" w:rsidR="00E67268" w:rsidRDefault="002E1831" w:rsidP="00A5368D">
      <w:pPr>
        <w:autoSpaceDE w:val="0"/>
        <w:autoSpaceDN w:val="0"/>
        <w:adjustRightInd w:val="0"/>
        <w:jc w:val="center"/>
        <w:outlineLvl w:val="0"/>
        <w:rPr>
          <w:b/>
          <w:bCs/>
          <w:u w:val="single"/>
        </w:rPr>
      </w:pPr>
      <w:r>
        <w:rPr>
          <w:b/>
          <w:bCs/>
          <w:u w:val="single"/>
        </w:rPr>
        <w:t>20</w:t>
      </w:r>
      <w:r w:rsidR="007B3328">
        <w:rPr>
          <w:b/>
          <w:bCs/>
          <w:u w:val="single"/>
        </w:rPr>
        <w:t>2</w:t>
      </w:r>
      <w:r w:rsidR="005E2DF4">
        <w:rPr>
          <w:b/>
          <w:bCs/>
          <w:u w:val="single"/>
        </w:rPr>
        <w:t>2</w:t>
      </w:r>
      <w:r w:rsidR="00E67268" w:rsidRPr="00E67268">
        <w:rPr>
          <w:b/>
          <w:bCs/>
          <w:u w:val="single"/>
        </w:rPr>
        <w:t xml:space="preserve"> USPA I/I Tournament Conditions</w:t>
      </w:r>
    </w:p>
    <w:p w14:paraId="32A44C2E" w14:textId="77777777" w:rsidR="00E67268" w:rsidRDefault="00E67268" w:rsidP="00E67268">
      <w:pPr>
        <w:autoSpaceDE w:val="0"/>
        <w:autoSpaceDN w:val="0"/>
        <w:adjustRightInd w:val="0"/>
        <w:jc w:val="center"/>
        <w:rPr>
          <w:b/>
          <w:bCs/>
        </w:rPr>
      </w:pPr>
    </w:p>
    <w:p w14:paraId="4FF811B4" w14:textId="2E5A8F68" w:rsidR="00045033" w:rsidRPr="00592036" w:rsidRDefault="00045033" w:rsidP="00A5368D">
      <w:pPr>
        <w:autoSpaceDE w:val="0"/>
        <w:autoSpaceDN w:val="0"/>
        <w:adjustRightInd w:val="0"/>
        <w:outlineLvl w:val="0"/>
        <w:rPr>
          <w:b/>
          <w:bCs/>
        </w:rPr>
      </w:pPr>
      <w:r w:rsidRPr="00592036">
        <w:rPr>
          <w:b/>
          <w:bCs/>
        </w:rPr>
        <w:t>A. General Program Information</w:t>
      </w:r>
    </w:p>
    <w:p w14:paraId="4AB9278F" w14:textId="08CDC285" w:rsidR="00AB3FDC" w:rsidRDefault="00045033" w:rsidP="00045033">
      <w:pPr>
        <w:autoSpaceDE w:val="0"/>
        <w:autoSpaceDN w:val="0"/>
        <w:adjustRightInd w:val="0"/>
        <w:ind w:left="360"/>
      </w:pPr>
      <w:r w:rsidRPr="00782552">
        <w:t xml:space="preserve">1) The USPA Intercollegiate/Interscholastic (I/I) Committee shall </w:t>
      </w:r>
      <w:r w:rsidR="00871C3B" w:rsidRPr="00782552">
        <w:t xml:space="preserve">be led by the I/I Chairman. The I/I Committee will be broken into three sub-groups: I/I Tournament &amp; Regular Season, I/I Funding &amp; Awards, and I/I Program &amp; Club Sustainability. The I/I Chairman will serve as the chair of one of the sub-groups and will appoint a chair to each of the remaining sub-groups. </w:t>
      </w:r>
    </w:p>
    <w:p w14:paraId="7ACC0D44" w14:textId="3B56065D" w:rsidR="00045033" w:rsidRPr="003604C2" w:rsidRDefault="00AB3FDC" w:rsidP="00045033">
      <w:pPr>
        <w:autoSpaceDE w:val="0"/>
        <w:autoSpaceDN w:val="0"/>
        <w:adjustRightInd w:val="0"/>
        <w:ind w:left="360"/>
      </w:pPr>
      <w:r w:rsidRPr="0040370C">
        <w:rPr>
          <w:b/>
          <w:bCs/>
        </w:rPr>
        <w:t>2)</w:t>
      </w:r>
      <w:r w:rsidR="00871C3B" w:rsidRPr="00782552">
        <w:t xml:space="preserve">The I/I Chairman shall </w:t>
      </w:r>
      <w:r w:rsidR="00045033" w:rsidRPr="00782552">
        <w:t>appoint a National Host Tournament Committee (NHTC), which will include the following persons: C</w:t>
      </w:r>
      <w:r w:rsidR="00463F62" w:rsidRPr="0040370C">
        <w:rPr>
          <w:b/>
          <w:bCs/>
        </w:rPr>
        <w:t>O</w:t>
      </w:r>
      <w:r w:rsidR="00045033" w:rsidRPr="00782552">
        <w:t>O of the USPA</w:t>
      </w:r>
      <w:r w:rsidR="00737282" w:rsidRPr="00782552">
        <w:t xml:space="preserve"> or their desi</w:t>
      </w:r>
      <w:r w:rsidR="00841024" w:rsidRPr="00782552">
        <w:t>gnee</w:t>
      </w:r>
      <w:r w:rsidR="00045033" w:rsidRPr="00782552">
        <w:t>, the I/I Committee Chair(s)</w:t>
      </w:r>
      <w:r w:rsidR="00871C3B" w:rsidRPr="00782552">
        <w:t>, the chair</w:t>
      </w:r>
      <w:r w:rsidR="00A5582F" w:rsidRPr="00782552">
        <w:t>s</w:t>
      </w:r>
      <w:r w:rsidR="00871C3B" w:rsidRPr="00782552">
        <w:t xml:space="preserve"> of the</w:t>
      </w:r>
      <w:r w:rsidR="00A73CDB" w:rsidRPr="00782552">
        <w:t xml:space="preserve"> remaining</w:t>
      </w:r>
      <w:r w:rsidR="00A5582F" w:rsidRPr="00782552">
        <w:t xml:space="preserve"> two</w:t>
      </w:r>
      <w:r w:rsidR="00871C3B" w:rsidRPr="00782552">
        <w:t xml:space="preserve"> sub-group</w:t>
      </w:r>
      <w:r w:rsidR="00A5582F" w:rsidRPr="00782552">
        <w:t>s</w:t>
      </w:r>
      <w:r w:rsidR="00871C3B" w:rsidRPr="00782552">
        <w:t xml:space="preserve">, and three </w:t>
      </w:r>
      <w:r w:rsidR="00A5582F" w:rsidRPr="00782552">
        <w:t xml:space="preserve">I/I Tournaments &amp; Regular Season </w:t>
      </w:r>
      <w:r w:rsidR="00871C3B" w:rsidRPr="00782552">
        <w:t xml:space="preserve">sub-group designees: Tournament Umpire, Tournament Experience, and Arena Rules. </w:t>
      </w:r>
      <w:r w:rsidR="00045033" w:rsidRPr="003604C2">
        <w:t>The NHTC shall conduct each I/I event/tournament. A coach of a participating team may not serve on the NHTC. All NHTC members shall serve one</w:t>
      </w:r>
      <w:r w:rsidR="00783BB1">
        <w:rPr>
          <w:b/>
          <w:bCs/>
        </w:rPr>
        <w:t>-</w:t>
      </w:r>
      <w:r w:rsidR="00045033" w:rsidRPr="003604C2">
        <w:t>year terms with no limit to number of years served.</w:t>
      </w:r>
    </w:p>
    <w:p w14:paraId="0125D29B" w14:textId="6E3EE770" w:rsidR="00045033" w:rsidRPr="003604C2" w:rsidRDefault="00AB3FDC" w:rsidP="0040370C">
      <w:pPr>
        <w:autoSpaceDE w:val="0"/>
        <w:autoSpaceDN w:val="0"/>
        <w:adjustRightInd w:val="0"/>
        <w:ind w:left="720"/>
      </w:pPr>
      <w:r w:rsidRPr="0040370C">
        <w:rPr>
          <w:b/>
          <w:bCs/>
        </w:rPr>
        <w:t>a</w:t>
      </w:r>
      <w:r>
        <w:t xml:space="preserve">. </w:t>
      </w:r>
      <w:r w:rsidR="00045033" w:rsidRPr="003604C2">
        <w:t>Any exceptions or clarifications to the I/I Tournament Conditions will be handled and ruled upon by the NHTC. The decision of the NHTC shall be final.</w:t>
      </w:r>
    </w:p>
    <w:p w14:paraId="0A535E8A" w14:textId="7F5F25BE" w:rsidR="00065B51" w:rsidRPr="00BB2D30" w:rsidRDefault="00AB3FDC" w:rsidP="0040370C">
      <w:pPr>
        <w:autoSpaceDE w:val="0"/>
        <w:autoSpaceDN w:val="0"/>
        <w:adjustRightInd w:val="0"/>
        <w:ind w:left="720"/>
        <w:rPr>
          <w:bCs/>
        </w:rPr>
      </w:pPr>
      <w:r w:rsidRPr="0040370C">
        <w:rPr>
          <w:b/>
        </w:rPr>
        <w:t>b</w:t>
      </w:r>
      <w:r>
        <w:rPr>
          <w:bCs/>
        </w:rPr>
        <w:t xml:space="preserve">. </w:t>
      </w:r>
      <w:r w:rsidR="00065B51" w:rsidRPr="00BB2D30">
        <w:rPr>
          <w:bCs/>
        </w:rPr>
        <w:t>To the extent there is an issue with eligibility or play that is not addressed in these conditions, the NHTC will turn to the NCAA rules for guidance.</w:t>
      </w:r>
    </w:p>
    <w:p w14:paraId="2ECF5AF2" w14:textId="78D74AC8" w:rsidR="00065B51" w:rsidRPr="003604C2" w:rsidRDefault="00AB3FDC" w:rsidP="0040370C">
      <w:pPr>
        <w:autoSpaceDE w:val="0"/>
        <w:autoSpaceDN w:val="0"/>
        <w:adjustRightInd w:val="0"/>
        <w:ind w:left="720"/>
      </w:pPr>
      <w:r w:rsidRPr="0040370C">
        <w:rPr>
          <w:b/>
          <w:bCs/>
        </w:rPr>
        <w:t>c</w:t>
      </w:r>
      <w:r>
        <w:t>.</w:t>
      </w:r>
      <w:r w:rsidR="00045033" w:rsidRPr="003604C2">
        <w:t xml:space="preserve"> In the event of any circumstances that may not be covered by these conditions, the decision of the NHTC shall be final.</w:t>
      </w:r>
    </w:p>
    <w:p w14:paraId="4ED6D809" w14:textId="0FF4B722" w:rsidR="00045033" w:rsidRPr="0040370C" w:rsidRDefault="00E57411" w:rsidP="00045033">
      <w:pPr>
        <w:autoSpaceDE w:val="0"/>
        <w:autoSpaceDN w:val="0"/>
        <w:adjustRightInd w:val="0"/>
        <w:ind w:left="360"/>
        <w:rPr>
          <w:b/>
          <w:bCs/>
          <w:strike/>
        </w:rPr>
      </w:pPr>
      <w:r w:rsidRPr="0040370C">
        <w:rPr>
          <w:b/>
          <w:bCs/>
        </w:rPr>
        <w:t>3</w:t>
      </w:r>
      <w:r w:rsidR="00045033" w:rsidRPr="00592036">
        <w:t xml:space="preserve">) The USPA I/I Committee will </w:t>
      </w:r>
      <w:r w:rsidR="00045033" w:rsidRPr="00782552">
        <w:t xml:space="preserve">have </w:t>
      </w:r>
      <w:r w:rsidR="00871C3B" w:rsidRPr="00782552">
        <w:t>two</w:t>
      </w:r>
      <w:r w:rsidR="00045033" w:rsidRPr="00782552">
        <w:t xml:space="preserve"> Coaches’ </w:t>
      </w:r>
      <w:r w:rsidR="00871C3B" w:rsidRPr="00782552">
        <w:t xml:space="preserve">Representatives, that are nominated and voted on by the current year I/I coaches.  There will be one Interscholastic Coach and one Intercollegiate </w:t>
      </w:r>
      <w:r w:rsidR="00847025">
        <w:t>C</w:t>
      </w:r>
      <w:r w:rsidR="00871C3B" w:rsidRPr="00782552">
        <w:t xml:space="preserve">oach </w:t>
      </w:r>
      <w:r w:rsidR="00847025">
        <w:t>selected</w:t>
      </w:r>
      <w:r w:rsidR="00871C3B" w:rsidRPr="00782552">
        <w:t xml:space="preserve">.  Coaches’ Reps will serve a </w:t>
      </w:r>
      <w:r w:rsidR="00A4635B" w:rsidRPr="00782552">
        <w:t>two</w:t>
      </w:r>
      <w:r w:rsidR="00A4635B">
        <w:t>-year</w:t>
      </w:r>
      <w:r w:rsidR="00871C3B" w:rsidRPr="00782552">
        <w:t xml:space="preserve"> term, with a staggered rotation.</w:t>
      </w:r>
      <w:r w:rsidR="00AB3FDC">
        <w:t xml:space="preserve"> </w:t>
      </w:r>
      <w:r w:rsidR="00AB3FDC" w:rsidRPr="0040370C">
        <w:rPr>
          <w:b/>
          <w:bCs/>
        </w:rPr>
        <w:t>The three sub-group chairs, in addition to the two I/I Coaches Representatives as ex</w:t>
      </w:r>
      <w:r w:rsidR="00AB3FDC" w:rsidRPr="0040370C">
        <w:rPr>
          <w:rFonts w:ascii="Cambria Math" w:hAnsi="Cambria Math" w:cs="Cambria Math"/>
          <w:b/>
          <w:bCs/>
        </w:rPr>
        <w:t>‐</w:t>
      </w:r>
      <w:r w:rsidR="00AB3FDC" w:rsidRPr="0040370C">
        <w:rPr>
          <w:b/>
          <w:bCs/>
        </w:rPr>
        <w:t>officio (non</w:t>
      </w:r>
      <w:r w:rsidR="00AB3FDC" w:rsidRPr="0040370C">
        <w:rPr>
          <w:rFonts w:ascii="Cambria Math" w:hAnsi="Cambria Math" w:cs="Cambria Math"/>
          <w:b/>
          <w:bCs/>
        </w:rPr>
        <w:t>‐</w:t>
      </w:r>
      <w:r w:rsidR="00AB3FDC" w:rsidRPr="0040370C">
        <w:rPr>
          <w:b/>
          <w:bCs/>
        </w:rPr>
        <w:t xml:space="preserve">voting) members, will serve as the I/I Leadership Group.  </w:t>
      </w:r>
      <w:r w:rsidR="00871C3B" w:rsidRPr="0040370C">
        <w:rPr>
          <w:b/>
          <w:bCs/>
        </w:rPr>
        <w:t xml:space="preserve"> </w:t>
      </w:r>
    </w:p>
    <w:p w14:paraId="232AA993" w14:textId="67DA7581" w:rsidR="00045033" w:rsidRPr="00592036" w:rsidRDefault="00E57411" w:rsidP="00045033">
      <w:pPr>
        <w:autoSpaceDE w:val="0"/>
        <w:autoSpaceDN w:val="0"/>
        <w:adjustRightInd w:val="0"/>
        <w:ind w:left="360"/>
      </w:pPr>
      <w:r w:rsidRPr="0040370C">
        <w:rPr>
          <w:b/>
          <w:bCs/>
        </w:rPr>
        <w:t>4</w:t>
      </w:r>
      <w:r w:rsidR="00045033" w:rsidRPr="00592036">
        <w:t xml:space="preserve">) The </w:t>
      </w:r>
      <w:r w:rsidR="00045033" w:rsidRPr="00782552">
        <w:t>USPA I/I Chairman will appoint a Hardship Waiver Sub</w:t>
      </w:r>
      <w:r w:rsidR="00045033" w:rsidRPr="00782552">
        <w:rPr>
          <w:rFonts w:ascii="Cambria Math" w:hAnsi="Cambria Math" w:cs="Cambria Math"/>
        </w:rPr>
        <w:t>‐</w:t>
      </w:r>
      <w:r w:rsidR="00045033" w:rsidRPr="00782552">
        <w:t>Committee</w:t>
      </w:r>
      <w:r w:rsidR="00A8579E">
        <w:t xml:space="preserve">, </w:t>
      </w:r>
      <w:r w:rsidR="00A8579E" w:rsidRPr="0040370C">
        <w:rPr>
          <w:b/>
          <w:bCs/>
        </w:rPr>
        <w:t>as needed,</w:t>
      </w:r>
      <w:r w:rsidR="00045033" w:rsidRPr="00782552">
        <w:t xml:space="preserve"> which will include the following persons:</w:t>
      </w:r>
      <w:r w:rsidR="00871C3B" w:rsidRPr="00782552">
        <w:t xml:space="preserve"> the I/I Chairman,</w:t>
      </w:r>
      <w:r w:rsidR="00045033" w:rsidRPr="00782552">
        <w:t xml:space="preserve"> one member from each of the </w:t>
      </w:r>
      <w:r w:rsidR="00871C3B" w:rsidRPr="00782552">
        <w:t>three I/I subgroups,</w:t>
      </w:r>
      <w:r w:rsidR="00871C3B">
        <w:t xml:space="preserve"> </w:t>
      </w:r>
      <w:r w:rsidR="00045033" w:rsidRPr="00592036">
        <w:t>one at</w:t>
      </w:r>
      <w:r w:rsidR="00045033" w:rsidRPr="00592036">
        <w:rPr>
          <w:rFonts w:ascii="Cambria Math" w:hAnsi="Cambria Math" w:cs="Cambria Math"/>
        </w:rPr>
        <w:t>‐</w:t>
      </w:r>
      <w:r w:rsidR="00045033" w:rsidRPr="00592036">
        <w:t>large member and the two Coaches’ Representatives as ex</w:t>
      </w:r>
      <w:r w:rsidR="00045033" w:rsidRPr="00592036">
        <w:rPr>
          <w:rFonts w:ascii="Cambria Math" w:hAnsi="Cambria Math" w:cs="Cambria Math"/>
        </w:rPr>
        <w:t>‐</w:t>
      </w:r>
      <w:r w:rsidR="00045033" w:rsidRPr="00592036">
        <w:t>officio (non</w:t>
      </w:r>
      <w:r w:rsidR="00045033" w:rsidRPr="00592036">
        <w:rPr>
          <w:rFonts w:ascii="Cambria Math" w:hAnsi="Cambria Math" w:cs="Cambria Math"/>
        </w:rPr>
        <w:t>‐</w:t>
      </w:r>
      <w:r w:rsidR="00045033" w:rsidRPr="00592036">
        <w:t>voting) members, to total seven members.</w:t>
      </w:r>
    </w:p>
    <w:p w14:paraId="36B83589" w14:textId="42DAD1B8" w:rsidR="00045033" w:rsidRPr="00592036" w:rsidRDefault="00E57411" w:rsidP="00045033">
      <w:pPr>
        <w:tabs>
          <w:tab w:val="center" w:pos="4680"/>
        </w:tabs>
        <w:autoSpaceDE w:val="0"/>
        <w:autoSpaceDN w:val="0"/>
        <w:adjustRightInd w:val="0"/>
        <w:ind w:left="360"/>
      </w:pPr>
      <w:r w:rsidRPr="0040370C">
        <w:rPr>
          <w:b/>
          <w:bCs/>
        </w:rPr>
        <w:t>5</w:t>
      </w:r>
      <w:r w:rsidR="00045033" w:rsidRPr="00592036">
        <w:t>) I/I Communication</w:t>
      </w:r>
      <w:r w:rsidR="00045033" w:rsidRPr="00592036">
        <w:tab/>
      </w:r>
    </w:p>
    <w:p w14:paraId="53EA8709" w14:textId="015B4A55" w:rsidR="00045033" w:rsidRPr="00592036" w:rsidRDefault="00045033" w:rsidP="00045033">
      <w:pPr>
        <w:autoSpaceDE w:val="0"/>
        <w:autoSpaceDN w:val="0"/>
        <w:adjustRightInd w:val="0"/>
        <w:ind w:left="720"/>
        <w:rPr>
          <w:rStyle w:val="Emphasis"/>
        </w:rPr>
      </w:pPr>
      <w:r w:rsidRPr="00592036">
        <w:t xml:space="preserve">a. The primary method of communication for the I/I Program shall be through </w:t>
      </w:r>
      <w:r w:rsidRPr="00592036">
        <w:rPr>
          <w:bCs/>
        </w:rPr>
        <w:t xml:space="preserve">email </w:t>
      </w:r>
      <w:r w:rsidRPr="00592036">
        <w:rPr>
          <w:rStyle w:val="Emphasis"/>
          <w:i w:val="0"/>
        </w:rPr>
        <w:t>and the USPA website</w:t>
      </w:r>
      <w:r w:rsidR="00A6135A">
        <w:rPr>
          <w:rStyle w:val="Emphasis"/>
          <w:i w:val="0"/>
        </w:rPr>
        <w:t>.</w:t>
      </w:r>
    </w:p>
    <w:p w14:paraId="674B3BEF" w14:textId="5FAC6359" w:rsidR="00045033" w:rsidRPr="00592036" w:rsidRDefault="00045033" w:rsidP="00045033">
      <w:pPr>
        <w:autoSpaceDE w:val="0"/>
        <w:autoSpaceDN w:val="0"/>
        <w:adjustRightInd w:val="0"/>
        <w:ind w:left="720"/>
      </w:pPr>
      <w:r w:rsidRPr="00592036">
        <w:t xml:space="preserve">b. For the purpose of reminding teams of approaching deadlines, communication shall occur in the following order: 1. website 2. email 3. </w:t>
      </w:r>
      <w:r w:rsidR="00847025">
        <w:t>t</w:t>
      </w:r>
      <w:r w:rsidRPr="00592036">
        <w:t>elephone</w:t>
      </w:r>
      <w:r w:rsidR="00847025">
        <w:t>.</w:t>
      </w:r>
    </w:p>
    <w:p w14:paraId="4C472D98" w14:textId="77777777" w:rsidR="00045033" w:rsidRPr="00592036" w:rsidRDefault="00045033" w:rsidP="00045033">
      <w:pPr>
        <w:autoSpaceDE w:val="0"/>
        <w:autoSpaceDN w:val="0"/>
        <w:adjustRightInd w:val="0"/>
        <w:ind w:left="720"/>
      </w:pPr>
      <w:r w:rsidRPr="00592036">
        <w:t>c. All teams must supply current contact information to the USPA I/I Program Director and advise the Program Director of any changes. Teams are responsible for maintaining current contact information with the USPA.</w:t>
      </w:r>
    </w:p>
    <w:p w14:paraId="61ACFE07" w14:textId="77777777" w:rsidR="00045033" w:rsidRPr="00592036" w:rsidRDefault="00045033" w:rsidP="00045033">
      <w:pPr>
        <w:autoSpaceDE w:val="0"/>
        <w:autoSpaceDN w:val="0"/>
        <w:adjustRightInd w:val="0"/>
      </w:pPr>
    </w:p>
    <w:p w14:paraId="449A3C44" w14:textId="77777777" w:rsidR="00045033" w:rsidRPr="00592036" w:rsidRDefault="00045033" w:rsidP="00A5368D">
      <w:pPr>
        <w:autoSpaceDE w:val="0"/>
        <w:autoSpaceDN w:val="0"/>
        <w:adjustRightInd w:val="0"/>
        <w:outlineLvl w:val="0"/>
        <w:rPr>
          <w:b/>
          <w:bCs/>
        </w:rPr>
      </w:pPr>
      <w:r w:rsidRPr="00592036">
        <w:rPr>
          <w:b/>
          <w:bCs/>
        </w:rPr>
        <w:t>B. Games/Events</w:t>
      </w:r>
    </w:p>
    <w:p w14:paraId="6C06E1DB" w14:textId="6F34AECE" w:rsidR="00045033" w:rsidRPr="00592036" w:rsidRDefault="00327C56" w:rsidP="00447640">
      <w:pPr>
        <w:autoSpaceDE w:val="0"/>
        <w:autoSpaceDN w:val="0"/>
        <w:adjustRightInd w:val="0"/>
        <w:ind w:left="360"/>
      </w:pPr>
      <w:r>
        <w:t>1) All games</w:t>
      </w:r>
      <w:r w:rsidRPr="007B3328">
        <w:t>, events, and tournaments</w:t>
      </w:r>
      <w:r>
        <w:rPr>
          <w:b/>
        </w:rPr>
        <w:t xml:space="preserve"> </w:t>
      </w:r>
      <w:r w:rsidR="00045033" w:rsidRPr="00592036">
        <w:t xml:space="preserve">shall be played under the </w:t>
      </w:r>
      <w:r w:rsidR="00045033" w:rsidRPr="00D173F9">
        <w:t>USPA Arena Rules</w:t>
      </w:r>
      <w:r w:rsidR="00E27128">
        <w:t>,</w:t>
      </w:r>
      <w:r w:rsidR="00045033" w:rsidRPr="00592036">
        <w:t xml:space="preserve"> as outlined in the current year official USPA Rule Book, subject to such modifications as the I/I Committee may impose. Any modifications shall be</w:t>
      </w:r>
      <w:r w:rsidR="00734C8B">
        <w:t xml:space="preserve"> </w:t>
      </w:r>
      <w:r w:rsidR="00045033" w:rsidRPr="00592036">
        <w:t>published prior to the event.</w:t>
      </w:r>
    </w:p>
    <w:p w14:paraId="5F1370A3" w14:textId="77777777" w:rsidR="00045033" w:rsidRPr="00592036" w:rsidRDefault="00045033" w:rsidP="00447640">
      <w:pPr>
        <w:autoSpaceDE w:val="0"/>
        <w:autoSpaceDN w:val="0"/>
        <w:adjustRightInd w:val="0"/>
        <w:ind w:left="360"/>
      </w:pPr>
      <w:r w:rsidRPr="00592036">
        <w:t>Current year modifications:</w:t>
      </w:r>
    </w:p>
    <w:p w14:paraId="07D51494" w14:textId="77777777" w:rsidR="00045033" w:rsidRPr="00592036" w:rsidRDefault="00045033" w:rsidP="00447640">
      <w:pPr>
        <w:autoSpaceDE w:val="0"/>
        <w:autoSpaceDN w:val="0"/>
        <w:adjustRightInd w:val="0"/>
        <w:ind w:left="720"/>
      </w:pPr>
      <w:r w:rsidRPr="00592036">
        <w:t>a. All I/I Tournaments and Qualified Games will be played using a “Split String” as outlined</w:t>
      </w:r>
      <w:r w:rsidR="00447640" w:rsidRPr="00592036">
        <w:t xml:space="preserve"> </w:t>
      </w:r>
      <w:r w:rsidRPr="00592036">
        <w:t xml:space="preserve">in the I/I Information Packet. Procedures for using a split string as well as the </w:t>
      </w:r>
      <w:r w:rsidRPr="00592036">
        <w:lastRenderedPageBreak/>
        <w:t>procedure</w:t>
      </w:r>
      <w:r w:rsidR="00447640" w:rsidRPr="00592036">
        <w:t xml:space="preserve"> </w:t>
      </w:r>
      <w:r w:rsidRPr="00592036">
        <w:t>for utilizing a spare if needed shall be followed as outlined on the split string sheet.</w:t>
      </w:r>
    </w:p>
    <w:p w14:paraId="148332CE" w14:textId="77777777" w:rsidR="00045033" w:rsidRPr="00592036" w:rsidRDefault="00045033" w:rsidP="00447640">
      <w:pPr>
        <w:autoSpaceDE w:val="0"/>
        <w:autoSpaceDN w:val="0"/>
        <w:adjustRightInd w:val="0"/>
        <w:ind w:left="720"/>
      </w:pPr>
      <w:r w:rsidRPr="00592036">
        <w:t xml:space="preserve">b. Teams are </w:t>
      </w:r>
      <w:r w:rsidRPr="00592036">
        <w:rPr>
          <w:bCs/>
        </w:rPr>
        <w:t>required</w:t>
      </w:r>
      <w:r w:rsidRPr="00592036">
        <w:rPr>
          <w:b/>
          <w:bCs/>
        </w:rPr>
        <w:t xml:space="preserve"> </w:t>
      </w:r>
      <w:r w:rsidRPr="00592036">
        <w:t>to play four chukker games.</w:t>
      </w:r>
    </w:p>
    <w:p w14:paraId="0840D5CB" w14:textId="3877D148" w:rsidR="004B6512" w:rsidRPr="00592036" w:rsidRDefault="00045033" w:rsidP="004B6512">
      <w:pPr>
        <w:autoSpaceDE w:val="0"/>
        <w:autoSpaceDN w:val="0"/>
        <w:ind w:left="1080"/>
        <w:rPr>
          <w:bCs/>
        </w:rPr>
      </w:pPr>
      <w:proofErr w:type="spellStart"/>
      <w:r w:rsidRPr="00592036">
        <w:rPr>
          <w:bCs/>
        </w:rPr>
        <w:t>i</w:t>
      </w:r>
      <w:proofErr w:type="spellEnd"/>
      <w:r w:rsidRPr="00592036">
        <w:rPr>
          <w:bCs/>
        </w:rPr>
        <w:t>.</w:t>
      </w:r>
      <w:r w:rsidRPr="00592036">
        <w:rPr>
          <w:b/>
          <w:bCs/>
        </w:rPr>
        <w:t xml:space="preserve"> </w:t>
      </w:r>
      <w:r w:rsidRPr="00605118">
        <w:rPr>
          <w:bCs/>
        </w:rPr>
        <w:t xml:space="preserve">Prior </w:t>
      </w:r>
      <w:r w:rsidR="001B7C55" w:rsidRPr="00BB2D30">
        <w:rPr>
          <w:bCs/>
        </w:rPr>
        <w:t>staff</w:t>
      </w:r>
      <w:r w:rsidR="001B7C55" w:rsidRPr="00605118">
        <w:rPr>
          <w:bCs/>
        </w:rPr>
        <w:t xml:space="preserve"> </w:t>
      </w:r>
      <w:r w:rsidRPr="00605118">
        <w:rPr>
          <w:bCs/>
        </w:rPr>
        <w:t>approval</w:t>
      </w:r>
      <w:r w:rsidR="0026435D" w:rsidRPr="00605118">
        <w:rPr>
          <w:bCs/>
        </w:rPr>
        <w:t xml:space="preserve"> </w:t>
      </w:r>
      <w:r w:rsidR="0026435D" w:rsidRPr="00BB2D30">
        <w:rPr>
          <w:bCs/>
        </w:rPr>
        <w:t>with a minimum of 24-hour notice</w:t>
      </w:r>
      <w:r w:rsidRPr="00592036">
        <w:rPr>
          <w:bCs/>
        </w:rPr>
        <w:t xml:space="preserve"> is required for the following exception</w:t>
      </w:r>
      <w:r w:rsidR="00F27294" w:rsidRPr="00592036">
        <w:rPr>
          <w:bCs/>
        </w:rPr>
        <w:t>s:</w:t>
      </w:r>
    </w:p>
    <w:p w14:paraId="3A566EC4" w14:textId="77777777" w:rsidR="004B6512" w:rsidRPr="00592036" w:rsidRDefault="004B6512" w:rsidP="004B6512">
      <w:pPr>
        <w:autoSpaceDE w:val="0"/>
        <w:autoSpaceDN w:val="0"/>
        <w:ind w:left="1440"/>
        <w:rPr>
          <w:bCs/>
        </w:rPr>
      </w:pPr>
      <w:r w:rsidRPr="00592036">
        <w:rPr>
          <w:bCs/>
        </w:rPr>
        <w:t>a. To hold a shortened</w:t>
      </w:r>
      <w:r w:rsidRPr="00592036">
        <w:rPr>
          <w:bCs/>
          <w:color w:val="FF0000"/>
        </w:rPr>
        <w:t xml:space="preserve"> </w:t>
      </w:r>
      <w:r w:rsidRPr="00592036">
        <w:rPr>
          <w:bCs/>
        </w:rPr>
        <w:t>game on the following terms:</w:t>
      </w:r>
    </w:p>
    <w:p w14:paraId="20E41A84" w14:textId="77777777" w:rsidR="004B6512" w:rsidRPr="00592036" w:rsidRDefault="004B6512" w:rsidP="004B6512">
      <w:pPr>
        <w:autoSpaceDE w:val="0"/>
        <w:autoSpaceDN w:val="0"/>
        <w:ind w:left="1800"/>
        <w:rPr>
          <w:bCs/>
        </w:rPr>
      </w:pPr>
      <w:proofErr w:type="spellStart"/>
      <w:r w:rsidRPr="00592036">
        <w:rPr>
          <w:bCs/>
        </w:rPr>
        <w:t>i</w:t>
      </w:r>
      <w:proofErr w:type="spellEnd"/>
      <w:r w:rsidRPr="00592036">
        <w:rPr>
          <w:bCs/>
        </w:rPr>
        <w:t>. In the case of insufficient horses, teams may agree to play abbreviated games of no less than two chukkers.</w:t>
      </w:r>
    </w:p>
    <w:p w14:paraId="69D9EE1A" w14:textId="43177DAA" w:rsidR="004B6512" w:rsidRPr="00592036" w:rsidRDefault="004B6512" w:rsidP="004B6512">
      <w:pPr>
        <w:autoSpaceDE w:val="0"/>
        <w:autoSpaceDN w:val="0"/>
        <w:ind w:left="1440"/>
      </w:pPr>
      <w:r w:rsidRPr="00592036">
        <w:rPr>
          <w:bCs/>
        </w:rPr>
        <w:t xml:space="preserve">b. Cases of </w:t>
      </w:r>
      <w:r w:rsidR="008E3AA7" w:rsidRPr="00592036">
        <w:rPr>
          <w:bCs/>
        </w:rPr>
        <w:t>last-minute</w:t>
      </w:r>
      <w:r w:rsidRPr="00592036">
        <w:rPr>
          <w:bCs/>
        </w:rPr>
        <w:t xml:space="preserve"> scheduling will not be considered an acceptable </w:t>
      </w:r>
      <w:r w:rsidR="003B2D54">
        <w:rPr>
          <w:bCs/>
        </w:rPr>
        <w:t>reason</w:t>
      </w:r>
      <w:r w:rsidRPr="00592036">
        <w:rPr>
          <w:bCs/>
        </w:rPr>
        <w:t xml:space="preserve"> to host a game of less than 4 chukkers.</w:t>
      </w:r>
    </w:p>
    <w:p w14:paraId="3CD1BB50" w14:textId="71863AF5" w:rsidR="00004847" w:rsidRPr="00BB2D30" w:rsidRDefault="00004847" w:rsidP="00004847">
      <w:pPr>
        <w:autoSpaceDE w:val="0"/>
        <w:autoSpaceDN w:val="0"/>
        <w:ind w:left="1440"/>
      </w:pPr>
      <w:r w:rsidRPr="00BB2D30">
        <w:t xml:space="preserve">c. Two </w:t>
      </w:r>
      <w:r w:rsidR="008E3AA7">
        <w:t>c</w:t>
      </w:r>
      <w:r w:rsidRPr="00BB2D30">
        <w:t xml:space="preserve">hukker </w:t>
      </w:r>
      <w:r w:rsidR="008E3AA7">
        <w:t>r</w:t>
      </w:r>
      <w:r w:rsidRPr="00BB2D30">
        <w:t>ound robins</w:t>
      </w:r>
    </w:p>
    <w:p w14:paraId="68904577" w14:textId="7B22C00F" w:rsidR="00045033" w:rsidRDefault="00004847" w:rsidP="004B6512">
      <w:pPr>
        <w:autoSpaceDE w:val="0"/>
        <w:autoSpaceDN w:val="0"/>
        <w:ind w:left="1440"/>
        <w:rPr>
          <w:bCs/>
        </w:rPr>
      </w:pPr>
      <w:r>
        <w:rPr>
          <w:bCs/>
        </w:rPr>
        <w:t>d</w:t>
      </w:r>
      <w:r w:rsidR="004B6512" w:rsidRPr="00592036">
        <w:rPr>
          <w:bCs/>
        </w:rPr>
        <w:t>. If shortened games are granted</w:t>
      </w:r>
      <w:r w:rsidR="004B6512" w:rsidRPr="003604C2">
        <w:rPr>
          <w:bCs/>
        </w:rPr>
        <w:t>, a total of eight chukkers must be played by a team to meet the minimum tournament qualifications</w:t>
      </w:r>
      <w:r w:rsidR="00D94778">
        <w:rPr>
          <w:bCs/>
        </w:rPr>
        <w:t>.</w:t>
      </w:r>
    </w:p>
    <w:p w14:paraId="01C5E743" w14:textId="089D24A6" w:rsidR="00045033" w:rsidRPr="003604C2" w:rsidRDefault="00045033" w:rsidP="00447640">
      <w:pPr>
        <w:autoSpaceDE w:val="0"/>
        <w:autoSpaceDN w:val="0"/>
        <w:adjustRightInd w:val="0"/>
        <w:ind w:left="1080"/>
        <w:rPr>
          <w:bCs/>
        </w:rPr>
      </w:pPr>
      <w:r w:rsidRPr="009B5743">
        <w:rPr>
          <w:bCs/>
        </w:rPr>
        <w:t xml:space="preserve">ii. NHTC approval may be granted after </w:t>
      </w:r>
      <w:r w:rsidR="009676E1" w:rsidRPr="009B5743">
        <w:rPr>
          <w:bCs/>
        </w:rPr>
        <w:t xml:space="preserve">a game has been completed </w:t>
      </w:r>
      <w:r w:rsidRPr="009B5743">
        <w:rPr>
          <w:bCs/>
        </w:rPr>
        <w:t>for the following exceptions:</w:t>
      </w:r>
    </w:p>
    <w:p w14:paraId="2045A093" w14:textId="77777777" w:rsidR="00045033" w:rsidRPr="003604C2" w:rsidRDefault="00045033" w:rsidP="007F02A5">
      <w:pPr>
        <w:autoSpaceDE w:val="0"/>
        <w:autoSpaceDN w:val="0"/>
        <w:adjustRightInd w:val="0"/>
        <w:ind w:left="1440"/>
      </w:pPr>
      <w:r w:rsidRPr="003604C2">
        <w:t>a. If officials call a game due to inclement weather or darkness and it cannot</w:t>
      </w:r>
      <w:r w:rsidR="00D85EA8" w:rsidRPr="003604C2">
        <w:t xml:space="preserve"> </w:t>
      </w:r>
      <w:r w:rsidRPr="003604C2">
        <w:t>be rescheduled, the score at the time the game was called shall stand and the</w:t>
      </w:r>
    </w:p>
    <w:p w14:paraId="2A2DF9D4" w14:textId="77777777" w:rsidR="00045033" w:rsidRPr="003604C2" w:rsidRDefault="00045033" w:rsidP="007F02A5">
      <w:pPr>
        <w:autoSpaceDE w:val="0"/>
        <w:autoSpaceDN w:val="0"/>
        <w:adjustRightInd w:val="0"/>
        <w:ind w:left="1440"/>
      </w:pPr>
      <w:r w:rsidRPr="003604C2">
        <w:t>game shall be considered complete.</w:t>
      </w:r>
    </w:p>
    <w:p w14:paraId="40D5FD00" w14:textId="66B562BB" w:rsidR="00045033" w:rsidRPr="00592036" w:rsidRDefault="00426F2C" w:rsidP="00426F2C">
      <w:pPr>
        <w:autoSpaceDE w:val="0"/>
        <w:autoSpaceDN w:val="0"/>
        <w:adjustRightInd w:val="0"/>
        <w:ind w:left="1440"/>
      </w:pPr>
      <w:r w:rsidRPr="003604C2">
        <w:t>b</w:t>
      </w:r>
      <w:r w:rsidR="00045033" w:rsidRPr="003604C2">
        <w:t>. In extreme weather conditions</w:t>
      </w:r>
      <w:r w:rsidR="00432945">
        <w:t>,</w:t>
      </w:r>
      <w:r w:rsidR="00045033" w:rsidRPr="003604C2">
        <w:t xml:space="preserve"> chukkers may be shortened</w:t>
      </w:r>
      <w:r w:rsidR="00045033" w:rsidRPr="00592036">
        <w:t xml:space="preserve"> to no less than</w:t>
      </w:r>
      <w:r w:rsidR="00D85EA8" w:rsidRPr="00592036">
        <w:t xml:space="preserve"> </w:t>
      </w:r>
      <w:r w:rsidR="00045033" w:rsidRPr="00592036">
        <w:t>five minutes.</w:t>
      </w:r>
    </w:p>
    <w:p w14:paraId="6C57D1AC" w14:textId="4590B43A" w:rsidR="00045033" w:rsidRDefault="00426F2C" w:rsidP="00426F2C">
      <w:pPr>
        <w:autoSpaceDE w:val="0"/>
        <w:autoSpaceDN w:val="0"/>
        <w:adjustRightInd w:val="0"/>
        <w:ind w:left="1440"/>
      </w:pPr>
      <w:r w:rsidRPr="00592036">
        <w:t>c</w:t>
      </w:r>
      <w:r w:rsidR="00045033" w:rsidRPr="00592036">
        <w:t>. In the case of fatigued horses</w:t>
      </w:r>
      <w:r w:rsidR="00432945">
        <w:t>,</w:t>
      </w:r>
      <w:r w:rsidR="00045033" w:rsidRPr="00592036">
        <w:t xml:space="preserve"> chukkers may be shortened or a </w:t>
      </w:r>
      <w:r w:rsidR="008E3AA7" w:rsidRPr="00782552">
        <w:t>walk</w:t>
      </w:r>
      <w:r w:rsidR="008E3AA7">
        <w:t xml:space="preserve"> </w:t>
      </w:r>
      <w:r w:rsidR="00045033" w:rsidRPr="00592036">
        <w:t>break can be taken</w:t>
      </w:r>
      <w:r w:rsidR="00447640" w:rsidRPr="00592036">
        <w:t xml:space="preserve"> </w:t>
      </w:r>
      <w:r w:rsidR="00045033" w:rsidRPr="00592036">
        <w:t>halfway through the chukker to allow horses to recover.</w:t>
      </w:r>
    </w:p>
    <w:p w14:paraId="32D20CA6" w14:textId="54425F92" w:rsidR="00327C56" w:rsidRPr="005A4E6C" w:rsidRDefault="00327C56" w:rsidP="00D5382E">
      <w:pPr>
        <w:ind w:left="1080"/>
      </w:pPr>
      <w:r w:rsidRPr="007B3328">
        <w:t xml:space="preserve">iii. In the case of inclement weather during a tournament game, </w:t>
      </w:r>
      <w:r w:rsidRPr="005A4E6C">
        <w:t>i</w:t>
      </w:r>
      <w:r w:rsidR="00D5382E" w:rsidRPr="005A4E6C">
        <w:t>f the</w:t>
      </w:r>
      <w:r w:rsidRPr="005A4E6C">
        <w:t xml:space="preserve"> tournament game is to be canceled and not able to be re-scheduled, at least two chukkers must have been played to determine a winner.</w:t>
      </w:r>
    </w:p>
    <w:p w14:paraId="0013AA2D" w14:textId="0ABDEA4C" w:rsidR="00045033" w:rsidRPr="00592036" w:rsidRDefault="00045033" w:rsidP="00782552">
      <w:pPr>
        <w:ind w:left="720"/>
      </w:pPr>
      <w:r w:rsidRPr="00592036">
        <w:t>c. All I/I games shall be played without handicap. In the event of a Penalty 7, if a player is</w:t>
      </w:r>
      <w:r w:rsidR="00817283" w:rsidRPr="00592036">
        <w:t xml:space="preserve"> </w:t>
      </w:r>
      <w:r w:rsidRPr="00592036">
        <w:t>disabled by a foul to the extent the Umpire permits or orders the player’s retirement from</w:t>
      </w:r>
      <w:r w:rsidR="00817283" w:rsidRPr="00592036">
        <w:t xml:space="preserve"> </w:t>
      </w:r>
      <w:r w:rsidRPr="00592036">
        <w:t>the game, the Captain of the team fouled may:</w:t>
      </w:r>
    </w:p>
    <w:p w14:paraId="0D74290A" w14:textId="77777777" w:rsidR="00045033" w:rsidRPr="00592036" w:rsidRDefault="00045033" w:rsidP="00782552">
      <w:pPr>
        <w:autoSpaceDE w:val="0"/>
        <w:autoSpaceDN w:val="0"/>
        <w:adjustRightInd w:val="0"/>
        <w:ind w:left="1080"/>
      </w:pPr>
      <w:proofErr w:type="spellStart"/>
      <w:r w:rsidRPr="00592036">
        <w:t>i</w:t>
      </w:r>
      <w:proofErr w:type="spellEnd"/>
      <w:r w:rsidRPr="00592036">
        <w:t>. Have the option of providing a qualified substitute.</w:t>
      </w:r>
    </w:p>
    <w:p w14:paraId="3C5709F3" w14:textId="69209A1B" w:rsidR="00045033" w:rsidRPr="00592036" w:rsidRDefault="00045033" w:rsidP="00817283">
      <w:pPr>
        <w:autoSpaceDE w:val="0"/>
        <w:autoSpaceDN w:val="0"/>
        <w:adjustRightInd w:val="0"/>
        <w:ind w:left="1080"/>
      </w:pPr>
      <w:r w:rsidRPr="00592036">
        <w:t>ii. Request a player from the fouling team whose ability is closest to that of the</w:t>
      </w:r>
      <w:r w:rsidR="00D85EA8" w:rsidRPr="00592036">
        <w:t xml:space="preserve"> </w:t>
      </w:r>
      <w:r w:rsidRPr="00592036">
        <w:t xml:space="preserve">disabled player, as determined by the </w:t>
      </w:r>
      <w:r w:rsidR="00605118" w:rsidRPr="00782552">
        <w:t>Host Tournament Committee</w:t>
      </w:r>
      <w:r w:rsidR="00605118">
        <w:t xml:space="preserve"> (</w:t>
      </w:r>
      <w:r w:rsidRPr="00592036">
        <w:t>HTC</w:t>
      </w:r>
      <w:r w:rsidR="00605118">
        <w:t>)</w:t>
      </w:r>
      <w:r w:rsidRPr="00592036">
        <w:t>, with the advice of the umpires, be</w:t>
      </w:r>
      <w:r w:rsidR="00D85EA8" w:rsidRPr="00592036">
        <w:t xml:space="preserve"> </w:t>
      </w:r>
      <w:r w:rsidRPr="00592036">
        <w:t>removed. The HTC shall have not more than 20 minutes from the</w:t>
      </w:r>
      <w:r w:rsidR="00D85EA8" w:rsidRPr="00592036">
        <w:t xml:space="preserve"> </w:t>
      </w:r>
      <w:r w:rsidRPr="00592036">
        <w:t>time the foul occurred to make a determination. The Captain must decide how to</w:t>
      </w:r>
      <w:r w:rsidR="00D85EA8" w:rsidRPr="00592036">
        <w:t xml:space="preserve"> </w:t>
      </w:r>
      <w:r w:rsidRPr="00592036">
        <w:t>proceed immediately following the HTC’s determination.</w:t>
      </w:r>
    </w:p>
    <w:p w14:paraId="722581F0" w14:textId="215AA786" w:rsidR="00045033" w:rsidRPr="00592036" w:rsidRDefault="00045033" w:rsidP="00447640">
      <w:pPr>
        <w:autoSpaceDE w:val="0"/>
        <w:autoSpaceDN w:val="0"/>
        <w:adjustRightInd w:val="0"/>
        <w:ind w:left="720"/>
      </w:pPr>
      <w:r w:rsidRPr="00592036">
        <w:t>d. The umpire may remove a player from a game if</w:t>
      </w:r>
      <w:r w:rsidR="00847025">
        <w:t>,</w:t>
      </w:r>
      <w:r w:rsidRPr="00592036">
        <w:t xml:space="preserve"> in the opinion of the umpire, that player</w:t>
      </w:r>
      <w:r w:rsidR="00817283" w:rsidRPr="00592036">
        <w:t xml:space="preserve"> </w:t>
      </w:r>
      <w:r w:rsidRPr="00592036">
        <w:t xml:space="preserve">is creating an unsafe situation. Actions deemed unsafe </w:t>
      </w:r>
      <w:r w:rsidR="00A6135A" w:rsidRPr="00592036">
        <w:t>include but</w:t>
      </w:r>
      <w:r w:rsidR="00817283" w:rsidRPr="00592036">
        <w:t xml:space="preserve"> are not limited to </w:t>
      </w:r>
      <w:r w:rsidRPr="00592036">
        <w:t>endangerment to other participants and/or mounts and repeated fouls caused by these</w:t>
      </w:r>
      <w:r w:rsidR="00817283" w:rsidRPr="00592036">
        <w:t xml:space="preserve"> </w:t>
      </w:r>
      <w:r w:rsidRPr="00592036">
        <w:t>actions. Eligible substitutes shall be allowed within the chukker the unsafe player has been</w:t>
      </w:r>
      <w:r w:rsidR="00817283" w:rsidRPr="00592036">
        <w:t xml:space="preserve"> </w:t>
      </w:r>
      <w:r w:rsidRPr="00592036">
        <w:t>removed. If no eligible substitute is available, then the game will continue two on three</w:t>
      </w:r>
      <w:r w:rsidR="00817283" w:rsidRPr="00592036">
        <w:t xml:space="preserve"> </w:t>
      </w:r>
      <w:r w:rsidRPr="00592036">
        <w:t>unless the opposing team opts to remove one of its players, in which case the game will</w:t>
      </w:r>
      <w:r w:rsidR="00817283" w:rsidRPr="00592036">
        <w:t xml:space="preserve"> </w:t>
      </w:r>
      <w:r w:rsidRPr="00592036">
        <w:t>continue two on two.</w:t>
      </w:r>
    </w:p>
    <w:p w14:paraId="23F6D9F0" w14:textId="77777777" w:rsidR="00045033" w:rsidRPr="00592036" w:rsidRDefault="00045033" w:rsidP="00447640">
      <w:pPr>
        <w:autoSpaceDE w:val="0"/>
        <w:autoSpaceDN w:val="0"/>
        <w:adjustRightInd w:val="0"/>
        <w:ind w:left="720"/>
      </w:pPr>
      <w:r w:rsidRPr="00592036">
        <w:t>e. All I/I teams participating in post season tournaments will be assigned work duties as</w:t>
      </w:r>
      <w:r w:rsidR="00817283" w:rsidRPr="00592036">
        <w:t xml:space="preserve"> </w:t>
      </w:r>
      <w:r w:rsidRPr="00592036">
        <w:t>outlined in the General Work Routine Guidelines included in the I/I Information Packet.</w:t>
      </w:r>
    </w:p>
    <w:p w14:paraId="18689F2C" w14:textId="0126268A" w:rsidR="00045033" w:rsidRPr="00592036" w:rsidRDefault="00045033" w:rsidP="00447640">
      <w:pPr>
        <w:autoSpaceDE w:val="0"/>
        <w:autoSpaceDN w:val="0"/>
        <w:adjustRightInd w:val="0"/>
        <w:ind w:left="720"/>
      </w:pPr>
      <w:r w:rsidRPr="00592036">
        <w:t>f. All participants in any USPA I/I Tournament or any Qualified Game shall wear face</w:t>
      </w:r>
      <w:r w:rsidR="00782552">
        <w:t xml:space="preserve"> </w:t>
      </w:r>
      <w:r w:rsidRPr="00592036">
        <w:t>and/or eye protection during competition.</w:t>
      </w:r>
    </w:p>
    <w:p w14:paraId="00AF1A74" w14:textId="77777777" w:rsidR="00693FA5" w:rsidRPr="00592036" w:rsidRDefault="00045033" w:rsidP="00447640">
      <w:pPr>
        <w:autoSpaceDE w:val="0"/>
        <w:autoSpaceDN w:val="0"/>
        <w:adjustRightInd w:val="0"/>
        <w:ind w:left="720"/>
      </w:pPr>
      <w:r w:rsidRPr="00592036">
        <w:lastRenderedPageBreak/>
        <w:t xml:space="preserve">g. Participants in any USPA I/I Tournament or Qualified Game shall only </w:t>
      </w:r>
      <w:r w:rsidR="00693FA5" w:rsidRPr="00592036">
        <w:t>use artificial aids that adhere to the following standards:</w:t>
      </w:r>
    </w:p>
    <w:p w14:paraId="589681D9" w14:textId="77777777" w:rsidR="00693FA5" w:rsidRPr="00592036" w:rsidRDefault="00693FA5" w:rsidP="00447640">
      <w:pPr>
        <w:autoSpaceDE w:val="0"/>
        <w:autoSpaceDN w:val="0"/>
        <w:adjustRightInd w:val="0"/>
        <w:ind w:left="720"/>
      </w:pPr>
      <w:r w:rsidRPr="00592036">
        <w:tab/>
      </w:r>
      <w:proofErr w:type="spellStart"/>
      <w:r w:rsidRPr="00592036">
        <w:t>i</w:t>
      </w:r>
      <w:proofErr w:type="spellEnd"/>
      <w:r w:rsidRPr="00592036">
        <w:t>. Spurs</w:t>
      </w:r>
    </w:p>
    <w:p w14:paraId="21003408" w14:textId="77777777" w:rsidR="00693FA5" w:rsidRPr="00592036" w:rsidRDefault="00693FA5" w:rsidP="00693FA5">
      <w:pPr>
        <w:autoSpaceDE w:val="0"/>
        <w:autoSpaceDN w:val="0"/>
        <w:adjustRightInd w:val="0"/>
        <w:ind w:left="2160"/>
      </w:pPr>
      <w:r w:rsidRPr="00592036">
        <w:t>(1). A participant shall not wear spurs with a sharp, square, or rough end.</w:t>
      </w:r>
    </w:p>
    <w:p w14:paraId="1FD8DFD0" w14:textId="77777777" w:rsidR="00693FA5" w:rsidRPr="00592036" w:rsidRDefault="00693FA5" w:rsidP="00693FA5">
      <w:pPr>
        <w:autoSpaceDE w:val="0"/>
        <w:autoSpaceDN w:val="0"/>
        <w:adjustRightInd w:val="0"/>
        <w:ind w:left="2160"/>
        <w:rPr>
          <w:rStyle w:val="apple-converted-space"/>
        </w:rPr>
      </w:pPr>
      <w:r w:rsidRPr="00592036">
        <w:t>(2). Traditional type polo spurs;</w:t>
      </w:r>
      <w:r w:rsidRPr="00592036">
        <w:rPr>
          <w:rStyle w:val="apple-converted-space"/>
        </w:rPr>
        <w:t> </w:t>
      </w:r>
      <w:r w:rsidRPr="00592036">
        <w:t>spurs must have a smooth, round, rolling rowel.</w:t>
      </w:r>
      <w:r w:rsidRPr="00592036">
        <w:rPr>
          <w:rStyle w:val="apple-converted-space"/>
        </w:rPr>
        <w:t> </w:t>
      </w:r>
      <w:r w:rsidRPr="00592036">
        <w:t>The length of the spur’s shank including the rowel, shall not exceed 1.5”, and the diameter of the rowel shall be between .75” – 1” (</w:t>
      </w:r>
      <w:r w:rsidRPr="00592036">
        <w:rPr>
          <w:i/>
          <w:iCs/>
        </w:rPr>
        <w:t>figure a</w:t>
      </w:r>
      <w:r w:rsidRPr="00592036">
        <w:t>)</w:t>
      </w:r>
      <w:r w:rsidRPr="00592036">
        <w:rPr>
          <w:rStyle w:val="apple-converted-space"/>
        </w:rPr>
        <w:t>.</w:t>
      </w:r>
    </w:p>
    <w:p w14:paraId="5E0EFE49" w14:textId="77777777" w:rsidR="00693FA5" w:rsidRPr="00592036" w:rsidRDefault="00693FA5" w:rsidP="00693FA5">
      <w:pPr>
        <w:autoSpaceDE w:val="0"/>
        <w:autoSpaceDN w:val="0"/>
        <w:adjustRightInd w:val="0"/>
        <w:ind w:left="2160"/>
      </w:pPr>
      <w:r w:rsidRPr="00592036">
        <w:t>Figure a.</w:t>
      </w:r>
    </w:p>
    <w:p w14:paraId="003E1A8E" w14:textId="77777777" w:rsidR="00693FA5" w:rsidRPr="00592036" w:rsidRDefault="00693FA5" w:rsidP="00693FA5">
      <w:pPr>
        <w:autoSpaceDE w:val="0"/>
        <w:autoSpaceDN w:val="0"/>
        <w:adjustRightInd w:val="0"/>
        <w:ind w:left="2160"/>
      </w:pPr>
      <w:r w:rsidRPr="00592036">
        <w:rPr>
          <w:noProof/>
        </w:rPr>
        <w:drawing>
          <wp:inline distT="0" distB="0" distL="0" distR="0" wp14:anchorId="39D82E98" wp14:editId="358059FB">
            <wp:extent cx="1950720" cy="845820"/>
            <wp:effectExtent l="0" t="0" r="0" b="0"/>
            <wp:docPr id="1" name="Picture 3" descr="http://www.tackeria.com/contents/media/3315spur.jpg"/>
            <wp:cNvGraphicFramePr/>
            <a:graphic xmlns:a="http://schemas.openxmlformats.org/drawingml/2006/main">
              <a:graphicData uri="http://schemas.openxmlformats.org/drawingml/2006/picture">
                <pic:pic xmlns:pic="http://schemas.openxmlformats.org/drawingml/2006/picture">
                  <pic:nvPicPr>
                    <pic:cNvPr id="1" name="Picture 3" descr="http://www.tackeria.com/contents/media/3315spur.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0720" cy="845820"/>
                    </a:xfrm>
                    <a:prstGeom prst="rect">
                      <a:avLst/>
                    </a:prstGeom>
                    <a:noFill/>
                    <a:ln>
                      <a:noFill/>
                    </a:ln>
                  </pic:spPr>
                </pic:pic>
              </a:graphicData>
            </a:graphic>
          </wp:inline>
        </w:drawing>
      </w:r>
    </w:p>
    <w:p w14:paraId="698D5981" w14:textId="77777777" w:rsidR="00693FA5" w:rsidRPr="00592036" w:rsidRDefault="00693FA5" w:rsidP="00693FA5">
      <w:pPr>
        <w:autoSpaceDE w:val="0"/>
        <w:autoSpaceDN w:val="0"/>
        <w:adjustRightInd w:val="0"/>
        <w:ind w:left="2160"/>
      </w:pPr>
      <w:r w:rsidRPr="00592036">
        <w:t>(3). A Prince of Wales type spur with a rounded shank that shall not exceed .5” in length (</w:t>
      </w:r>
      <w:r w:rsidRPr="00592036">
        <w:rPr>
          <w:i/>
        </w:rPr>
        <w:t>figure b</w:t>
      </w:r>
      <w:r w:rsidRPr="00592036">
        <w:t>).</w:t>
      </w:r>
    </w:p>
    <w:p w14:paraId="6EAF923D" w14:textId="77777777" w:rsidR="00693FA5" w:rsidRPr="00592036" w:rsidRDefault="00693FA5" w:rsidP="00693FA5">
      <w:pPr>
        <w:autoSpaceDE w:val="0"/>
        <w:autoSpaceDN w:val="0"/>
        <w:adjustRightInd w:val="0"/>
        <w:ind w:left="2160"/>
      </w:pPr>
      <w:r w:rsidRPr="00592036">
        <w:t>Figure b.</w:t>
      </w:r>
    </w:p>
    <w:p w14:paraId="608A175C" w14:textId="77777777" w:rsidR="00693FA5" w:rsidRPr="00592036" w:rsidRDefault="00693FA5" w:rsidP="00693FA5">
      <w:pPr>
        <w:autoSpaceDE w:val="0"/>
        <w:autoSpaceDN w:val="0"/>
        <w:adjustRightInd w:val="0"/>
        <w:ind w:left="2160"/>
      </w:pPr>
      <w:r w:rsidRPr="00592036">
        <w:rPr>
          <w:noProof/>
        </w:rPr>
        <w:drawing>
          <wp:inline distT="0" distB="0" distL="0" distR="0" wp14:anchorId="1808C715" wp14:editId="23CA1C64">
            <wp:extent cx="2156460" cy="922020"/>
            <wp:effectExtent l="0" t="0" r="0" b="0"/>
            <wp:docPr id="3" name="Picture 3" descr="Product Image"/>
            <wp:cNvGraphicFramePr/>
            <a:graphic xmlns:a="http://schemas.openxmlformats.org/drawingml/2006/main">
              <a:graphicData uri="http://schemas.openxmlformats.org/drawingml/2006/picture">
                <pic:pic xmlns:pic="http://schemas.openxmlformats.org/drawingml/2006/picture">
                  <pic:nvPicPr>
                    <pic:cNvPr id="3" name="Picture 3" descr="Product Image"/>
                    <pic:cNvPicPr/>
                  </pic:nvPicPr>
                  <pic:blipFill rotWithShape="1">
                    <a:blip r:embed="rId7">
                      <a:extLst>
                        <a:ext uri="{28A0092B-C50C-407E-A947-70E740481C1C}">
                          <a14:useLocalDpi xmlns:a14="http://schemas.microsoft.com/office/drawing/2010/main" val="0"/>
                        </a:ext>
                      </a:extLst>
                    </a:blip>
                    <a:srcRect l="-1" t="26056" r="352" b="31338"/>
                    <a:stretch/>
                  </pic:blipFill>
                  <pic:spPr bwMode="auto">
                    <a:xfrm>
                      <a:off x="0" y="0"/>
                      <a:ext cx="2156460" cy="922020"/>
                    </a:xfrm>
                    <a:prstGeom prst="rect">
                      <a:avLst/>
                    </a:prstGeom>
                    <a:noFill/>
                    <a:ln>
                      <a:noFill/>
                    </a:ln>
                    <a:extLst>
                      <a:ext uri="{53640926-AAD7-44D8-BBD7-CCE9431645EC}">
                        <a14:shadowObscured xmlns:a14="http://schemas.microsoft.com/office/drawing/2010/main"/>
                      </a:ext>
                    </a:extLst>
                  </pic:spPr>
                </pic:pic>
              </a:graphicData>
            </a:graphic>
          </wp:inline>
        </w:drawing>
      </w:r>
    </w:p>
    <w:p w14:paraId="2CAEFF29" w14:textId="736C2F8F" w:rsidR="00693FA5" w:rsidRPr="00592036" w:rsidRDefault="00693FA5" w:rsidP="00693FA5">
      <w:pPr>
        <w:autoSpaceDE w:val="0"/>
        <w:autoSpaceDN w:val="0"/>
        <w:adjustRightInd w:val="0"/>
      </w:pPr>
      <w:r w:rsidRPr="00592036">
        <w:tab/>
      </w:r>
      <w:r w:rsidRPr="00592036">
        <w:tab/>
        <w:t xml:space="preserve">ii. </w:t>
      </w:r>
      <w:r w:rsidR="00F31AB9">
        <w:t>Riding crop</w:t>
      </w:r>
    </w:p>
    <w:p w14:paraId="507FA076" w14:textId="234D1E54" w:rsidR="00E24468" w:rsidRPr="00592036" w:rsidRDefault="00E24468" w:rsidP="00693FA5">
      <w:pPr>
        <w:autoSpaceDE w:val="0"/>
        <w:autoSpaceDN w:val="0"/>
        <w:adjustRightInd w:val="0"/>
      </w:pPr>
      <w:r w:rsidRPr="00592036">
        <w:tab/>
      </w:r>
      <w:r w:rsidRPr="00592036">
        <w:tab/>
      </w:r>
      <w:r w:rsidRPr="00592036">
        <w:tab/>
        <w:t xml:space="preserve">(1). The length of the </w:t>
      </w:r>
      <w:r w:rsidR="00F31AB9">
        <w:t>riding crop</w:t>
      </w:r>
      <w:r w:rsidRPr="00592036">
        <w:t>’s popper may not exceed 3</w:t>
      </w:r>
      <w:r w:rsidR="00AD501F">
        <w:t xml:space="preserve"> inches</w:t>
      </w:r>
      <w:r w:rsidRPr="00592036">
        <w:t>.</w:t>
      </w:r>
    </w:p>
    <w:p w14:paraId="4B3B9D2B" w14:textId="247E6EAB" w:rsidR="00045033" w:rsidRPr="00592036" w:rsidRDefault="00693FA5" w:rsidP="00447640">
      <w:pPr>
        <w:autoSpaceDE w:val="0"/>
        <w:autoSpaceDN w:val="0"/>
        <w:adjustRightInd w:val="0"/>
        <w:ind w:left="720"/>
      </w:pPr>
      <w:r w:rsidRPr="00592036">
        <w:t>h.</w:t>
      </w:r>
      <w:r w:rsidRPr="00592036">
        <w:rPr>
          <w:color w:val="FF0000"/>
        </w:rPr>
        <w:t xml:space="preserve"> </w:t>
      </w:r>
      <w:r w:rsidRPr="00592036">
        <w:t xml:space="preserve">Unnecessary use of </w:t>
      </w:r>
      <w:r w:rsidR="00F31AB9">
        <w:t>artificial aids</w:t>
      </w:r>
      <w:r w:rsidR="00045033" w:rsidRPr="00592036">
        <w:t xml:space="preserve"> will not be tolerated at</w:t>
      </w:r>
      <w:r w:rsidR="00817283" w:rsidRPr="00592036">
        <w:t xml:space="preserve"> </w:t>
      </w:r>
      <w:r w:rsidR="00045033" w:rsidRPr="00592036">
        <w:t>any USPA I/I event.</w:t>
      </w:r>
    </w:p>
    <w:p w14:paraId="49094D57" w14:textId="21685B95" w:rsidR="00693FA5" w:rsidRPr="00592036" w:rsidRDefault="00693FA5" w:rsidP="00693FA5">
      <w:pPr>
        <w:spacing w:before="100" w:beforeAutospacing="1"/>
        <w:ind w:left="560" w:firstLine="720"/>
        <w:contextualSpacing/>
        <w:jc w:val="both"/>
      </w:pPr>
      <w:proofErr w:type="spellStart"/>
      <w:r w:rsidRPr="00592036">
        <w:t>i</w:t>
      </w:r>
      <w:proofErr w:type="spellEnd"/>
      <w:r w:rsidRPr="00592036">
        <w:t xml:space="preserve">. </w:t>
      </w:r>
      <w:r w:rsidR="00F31AB9">
        <w:t>Artificial aids</w:t>
      </w:r>
      <w:r w:rsidRPr="00592036">
        <w:t xml:space="preserve"> may not be used unnecessarily or excessively, such as:</w:t>
      </w:r>
    </w:p>
    <w:p w14:paraId="04E8F0D4" w14:textId="3B8E2537" w:rsidR="00693FA5" w:rsidRPr="00592036" w:rsidRDefault="00693FA5" w:rsidP="00693FA5">
      <w:pPr>
        <w:spacing w:before="100" w:beforeAutospacing="1"/>
        <w:ind w:left="720" w:firstLine="720"/>
        <w:contextualSpacing/>
        <w:jc w:val="both"/>
      </w:pPr>
      <w:r w:rsidRPr="00592036">
        <w:t xml:space="preserve">a. Slash use of </w:t>
      </w:r>
      <w:r w:rsidR="00F31AB9">
        <w:t>riding crop</w:t>
      </w:r>
      <w:r w:rsidRPr="00592036">
        <w:t xml:space="preserve"> - loud and/or</w:t>
      </w:r>
      <w:r w:rsidRPr="00592036">
        <w:rPr>
          <w:rStyle w:val="apple-converted-space"/>
        </w:rPr>
        <w:t> </w:t>
      </w:r>
      <w:r w:rsidRPr="00592036">
        <w:t>repeated strokes.</w:t>
      </w:r>
    </w:p>
    <w:p w14:paraId="776BAFE8" w14:textId="1FD12D32" w:rsidR="00693FA5" w:rsidRPr="00592036" w:rsidRDefault="00693FA5" w:rsidP="00693FA5">
      <w:pPr>
        <w:spacing w:before="100" w:beforeAutospacing="1"/>
        <w:ind w:left="720" w:firstLine="720"/>
        <w:contextualSpacing/>
        <w:jc w:val="both"/>
      </w:pPr>
      <w:r w:rsidRPr="00592036">
        <w:t xml:space="preserve">b. Over use of </w:t>
      </w:r>
      <w:r w:rsidR="00F31AB9">
        <w:t>riding crop</w:t>
      </w:r>
      <w:r w:rsidRPr="00592036">
        <w:t xml:space="preserve"> </w:t>
      </w:r>
      <w:r w:rsidR="00AD501F">
        <w:t>- t</w:t>
      </w:r>
      <w:r w:rsidRPr="00592036">
        <w:t>o include but not limited to:</w:t>
      </w:r>
    </w:p>
    <w:p w14:paraId="79484EA4" w14:textId="77777777" w:rsidR="00693FA5" w:rsidRPr="00592036" w:rsidRDefault="00693FA5" w:rsidP="00693FA5">
      <w:pPr>
        <w:spacing w:before="100" w:beforeAutospacing="1"/>
        <w:ind w:left="1440" w:firstLine="720"/>
        <w:contextualSpacing/>
        <w:jc w:val="both"/>
      </w:pPr>
      <w:r w:rsidRPr="00592036">
        <w:t>(1).</w:t>
      </w:r>
      <w:r w:rsidRPr="00592036">
        <w:rPr>
          <w:rStyle w:val="apple-converted-space"/>
        </w:rPr>
        <w:t> </w:t>
      </w:r>
      <w:r w:rsidRPr="00592036">
        <w:t>In excess of</w:t>
      </w:r>
      <w:r w:rsidRPr="00592036">
        <w:rPr>
          <w:rStyle w:val="apple-converted-space"/>
        </w:rPr>
        <w:t> </w:t>
      </w:r>
      <w:r w:rsidRPr="00592036">
        <w:t xml:space="preserve">two strokes behind the saddle </w:t>
      </w:r>
    </w:p>
    <w:p w14:paraId="65FDD10D" w14:textId="77777777" w:rsidR="00693FA5" w:rsidRPr="00592036" w:rsidRDefault="00693FA5" w:rsidP="00693FA5">
      <w:pPr>
        <w:spacing w:before="100" w:beforeAutospacing="1"/>
        <w:ind w:left="1440" w:firstLine="720"/>
        <w:contextualSpacing/>
        <w:jc w:val="both"/>
      </w:pPr>
      <w:r w:rsidRPr="00592036">
        <w:t>(2). When mount is laboring</w:t>
      </w:r>
    </w:p>
    <w:p w14:paraId="5549DA14" w14:textId="77777777" w:rsidR="00693FA5" w:rsidRPr="00592036" w:rsidRDefault="00693FA5" w:rsidP="00693FA5">
      <w:pPr>
        <w:spacing w:before="100" w:beforeAutospacing="1"/>
        <w:ind w:left="1440" w:firstLine="720"/>
        <w:contextualSpacing/>
        <w:jc w:val="both"/>
      </w:pPr>
      <w:r w:rsidRPr="00592036">
        <w:t xml:space="preserve">(3). Following a missed play or shot </w:t>
      </w:r>
    </w:p>
    <w:p w14:paraId="0D4022DC" w14:textId="77777777" w:rsidR="00693FA5" w:rsidRPr="00592036" w:rsidRDefault="00693FA5" w:rsidP="00693FA5">
      <w:pPr>
        <w:spacing w:before="100" w:beforeAutospacing="1"/>
        <w:ind w:left="1440" w:firstLine="720"/>
        <w:contextualSpacing/>
        <w:jc w:val="both"/>
      </w:pPr>
      <w:r w:rsidRPr="00592036">
        <w:t>(4). On the way back to the lineup</w:t>
      </w:r>
    </w:p>
    <w:p w14:paraId="7086137B" w14:textId="77777777" w:rsidR="00693FA5" w:rsidRPr="00592036" w:rsidRDefault="00693FA5" w:rsidP="00693FA5">
      <w:pPr>
        <w:spacing w:before="100" w:beforeAutospacing="1"/>
        <w:ind w:left="1440" w:firstLine="720"/>
        <w:contextualSpacing/>
        <w:jc w:val="both"/>
      </w:pPr>
      <w:r w:rsidRPr="00592036">
        <w:t>(5). During a dead ball.</w:t>
      </w:r>
    </w:p>
    <w:p w14:paraId="62A65369" w14:textId="36BFAD42" w:rsidR="00693FA5" w:rsidRPr="00592036" w:rsidRDefault="00BD60E6" w:rsidP="00693FA5">
      <w:pPr>
        <w:spacing w:before="100" w:beforeAutospacing="1"/>
        <w:ind w:left="720" w:firstLine="720"/>
        <w:contextualSpacing/>
        <w:jc w:val="both"/>
      </w:pPr>
      <w:r>
        <w:t>c</w:t>
      </w:r>
      <w:r w:rsidR="00693FA5" w:rsidRPr="00592036">
        <w:t xml:space="preserve">. Over use of spurs </w:t>
      </w:r>
      <w:r w:rsidR="00AD501F">
        <w:t>- t</w:t>
      </w:r>
      <w:r w:rsidR="00693FA5" w:rsidRPr="00592036">
        <w:t>o include but not limited to:</w:t>
      </w:r>
    </w:p>
    <w:p w14:paraId="21DADB8E" w14:textId="77777777" w:rsidR="00693FA5" w:rsidRPr="00592036" w:rsidRDefault="00693FA5" w:rsidP="00693FA5">
      <w:pPr>
        <w:spacing w:before="100" w:beforeAutospacing="1"/>
        <w:ind w:left="1440" w:firstLine="720"/>
        <w:contextualSpacing/>
        <w:jc w:val="both"/>
      </w:pPr>
      <w:r w:rsidRPr="00592036">
        <w:t>(1). Excessive force</w:t>
      </w:r>
    </w:p>
    <w:p w14:paraId="6425AC74" w14:textId="77777777" w:rsidR="00693FA5" w:rsidRPr="00592036" w:rsidRDefault="00693FA5" w:rsidP="00693FA5">
      <w:pPr>
        <w:spacing w:before="100" w:beforeAutospacing="1"/>
        <w:ind w:left="1440" w:firstLine="720"/>
        <w:contextualSpacing/>
        <w:jc w:val="both"/>
      </w:pPr>
      <w:r w:rsidRPr="00592036">
        <w:t>(2). Unnecessary use of spurs</w:t>
      </w:r>
    </w:p>
    <w:p w14:paraId="1455BE20" w14:textId="5BF6B174" w:rsidR="00045033" w:rsidRPr="001C3B14" w:rsidRDefault="00693FA5" w:rsidP="00BD60E6">
      <w:pPr>
        <w:ind w:left="720"/>
      </w:pPr>
      <w:proofErr w:type="spellStart"/>
      <w:r w:rsidRPr="00592036">
        <w:t>i</w:t>
      </w:r>
      <w:proofErr w:type="spellEnd"/>
      <w:r w:rsidR="00045033" w:rsidRPr="00592036">
        <w:t xml:space="preserve">. Umpires shall not appear in any I/I event in other than proper uniform </w:t>
      </w:r>
      <w:r w:rsidR="001C3B14" w:rsidRPr="001C3B14">
        <w:rPr>
          <w:rFonts w:ascii="Calibri" w:hAnsi="Calibri" w:cs="Calibri"/>
          <w:color w:val="000000"/>
        </w:rPr>
        <w:t xml:space="preserve">and </w:t>
      </w:r>
      <w:r w:rsidR="001C3B14" w:rsidRPr="001C3B14">
        <w:rPr>
          <w:rFonts w:ascii="Times" w:hAnsi="Times" w:cs="Calibri"/>
          <w:color w:val="000000"/>
        </w:rPr>
        <w:t>wearing a protective helmet of the same kind and in the same manner as is required of players</w:t>
      </w:r>
      <w:r w:rsidR="00373816">
        <w:rPr>
          <w:rFonts w:ascii="Times" w:hAnsi="Times" w:cs="Calibri"/>
          <w:color w:val="000000"/>
        </w:rPr>
        <w:t>.</w:t>
      </w:r>
    </w:p>
    <w:p w14:paraId="386B9F40" w14:textId="77777777" w:rsidR="00045033" w:rsidRPr="00592036" w:rsidRDefault="00693FA5" w:rsidP="00447640">
      <w:pPr>
        <w:autoSpaceDE w:val="0"/>
        <w:autoSpaceDN w:val="0"/>
        <w:adjustRightInd w:val="0"/>
        <w:ind w:left="720"/>
      </w:pPr>
      <w:r w:rsidRPr="00592036">
        <w:t>j</w:t>
      </w:r>
      <w:r w:rsidR="00045033" w:rsidRPr="00592036">
        <w:t>. All participants in any USPA I/I Tournament/Event shall wear suitable shoes when</w:t>
      </w:r>
    </w:p>
    <w:p w14:paraId="13C93AFC" w14:textId="77777777" w:rsidR="00045033" w:rsidRPr="00592036" w:rsidRDefault="00045033" w:rsidP="00447640">
      <w:pPr>
        <w:autoSpaceDE w:val="0"/>
        <w:autoSpaceDN w:val="0"/>
        <w:adjustRightInd w:val="0"/>
        <w:ind w:left="720"/>
      </w:pPr>
      <w:r w:rsidRPr="00592036">
        <w:t>working around horses. All shoes must be closed toed and closed heeled.</w:t>
      </w:r>
    </w:p>
    <w:p w14:paraId="29E89C22" w14:textId="310381B5" w:rsidR="00801DBD" w:rsidRPr="00841024" w:rsidRDefault="00693FA5" w:rsidP="00D72B21">
      <w:pPr>
        <w:pStyle w:val="definitionparagraph"/>
        <w:spacing w:before="0" w:beforeAutospacing="0" w:after="0" w:afterAutospacing="0"/>
        <w:ind w:left="720"/>
        <w:rPr>
          <w:rFonts w:ascii="Times New Roman" w:hAnsi="Times New Roman" w:cs="Times New Roman"/>
          <w:iCs/>
          <w:sz w:val="24"/>
          <w:szCs w:val="24"/>
        </w:rPr>
      </w:pPr>
      <w:r w:rsidRPr="00841024">
        <w:rPr>
          <w:rFonts w:ascii="Times New Roman" w:hAnsi="Times New Roman" w:cs="Times New Roman"/>
          <w:sz w:val="24"/>
          <w:szCs w:val="24"/>
        </w:rPr>
        <w:t>k</w:t>
      </w:r>
      <w:r w:rsidR="00801DBD" w:rsidRPr="00841024">
        <w:rPr>
          <w:rFonts w:ascii="Times New Roman" w:hAnsi="Times New Roman" w:cs="Times New Roman"/>
          <w:sz w:val="24"/>
          <w:szCs w:val="24"/>
        </w:rPr>
        <w:t xml:space="preserve">. </w:t>
      </w:r>
      <w:r w:rsidR="00801DBD" w:rsidRPr="00694FF6">
        <w:rPr>
          <w:rFonts w:ascii="Times New Roman" w:hAnsi="Times New Roman" w:cs="Times New Roman"/>
          <w:iCs/>
          <w:sz w:val="24"/>
          <w:szCs w:val="24"/>
        </w:rPr>
        <w:t xml:space="preserve">Teams will be allowed one (1), ninety (90) second timeout per half. Unused first half timeouts will not transfer to the second half. </w:t>
      </w:r>
      <w:r w:rsidR="00D23C0E" w:rsidRPr="00841024">
        <w:rPr>
          <w:rFonts w:ascii="Times New Roman" w:hAnsi="Times New Roman" w:cs="Times New Roman"/>
          <w:iCs/>
          <w:sz w:val="24"/>
          <w:szCs w:val="24"/>
        </w:rPr>
        <w:t>Timeouts will not</w:t>
      </w:r>
      <w:r w:rsidR="007F745C" w:rsidRPr="00841024">
        <w:rPr>
          <w:rFonts w:ascii="Times New Roman" w:hAnsi="Times New Roman" w:cs="Times New Roman"/>
          <w:iCs/>
          <w:sz w:val="24"/>
          <w:szCs w:val="24"/>
        </w:rPr>
        <w:t xml:space="preserve"> transfer or be awarded during</w:t>
      </w:r>
      <w:r w:rsidR="00D23C0E" w:rsidRPr="00841024">
        <w:rPr>
          <w:rFonts w:ascii="Times New Roman" w:hAnsi="Times New Roman" w:cs="Times New Roman"/>
          <w:iCs/>
          <w:sz w:val="24"/>
          <w:szCs w:val="24"/>
        </w:rPr>
        <w:t xml:space="preserve"> an overtime shootout. </w:t>
      </w:r>
      <w:r w:rsidR="00801DBD" w:rsidRPr="00841024">
        <w:rPr>
          <w:rFonts w:ascii="Times New Roman" w:hAnsi="Times New Roman" w:cs="Times New Roman"/>
          <w:iCs/>
          <w:sz w:val="24"/>
          <w:szCs w:val="24"/>
        </w:rPr>
        <w:t>A timeout may be used at any dead ball opportunit</w:t>
      </w:r>
      <w:r w:rsidR="00EC2E32" w:rsidRPr="00841024">
        <w:rPr>
          <w:rFonts w:ascii="Times New Roman" w:hAnsi="Times New Roman" w:cs="Times New Roman"/>
          <w:iCs/>
          <w:sz w:val="24"/>
          <w:szCs w:val="24"/>
        </w:rPr>
        <w:t>y or after a goal is scored. A</w:t>
      </w:r>
      <w:r w:rsidR="00801DBD" w:rsidRPr="00841024">
        <w:rPr>
          <w:rFonts w:ascii="Times New Roman" w:hAnsi="Times New Roman" w:cs="Times New Roman"/>
          <w:iCs/>
          <w:sz w:val="24"/>
          <w:szCs w:val="24"/>
        </w:rPr>
        <w:t xml:space="preserve"> team </w:t>
      </w:r>
      <w:r w:rsidR="00D23C0E" w:rsidRPr="00841024">
        <w:rPr>
          <w:rFonts w:ascii="Times New Roman" w:hAnsi="Times New Roman" w:cs="Times New Roman"/>
          <w:iCs/>
          <w:sz w:val="24"/>
          <w:szCs w:val="24"/>
        </w:rPr>
        <w:t>member</w:t>
      </w:r>
      <w:r w:rsidR="00801DBD" w:rsidRPr="00841024">
        <w:rPr>
          <w:rFonts w:ascii="Times New Roman" w:hAnsi="Times New Roman" w:cs="Times New Roman"/>
          <w:iCs/>
          <w:sz w:val="24"/>
          <w:szCs w:val="24"/>
        </w:rPr>
        <w:t xml:space="preserve"> must ride to the umpires and indicate that he/she </w:t>
      </w:r>
      <w:r w:rsidR="00D23C0E" w:rsidRPr="00841024">
        <w:rPr>
          <w:rFonts w:ascii="Times New Roman" w:hAnsi="Times New Roman" w:cs="Times New Roman"/>
          <w:iCs/>
          <w:sz w:val="24"/>
          <w:szCs w:val="24"/>
        </w:rPr>
        <w:t xml:space="preserve">would like to use their timeout, or a coach may get an official’s attention from the sideline in order to call the timeout. Coaches may elect to enter the arena or have their team stand near the coaching area. If a coach elects to enter the arena, they must enter immediately </w:t>
      </w:r>
      <w:r w:rsidR="00D23C0E" w:rsidRPr="00841024">
        <w:rPr>
          <w:rFonts w:ascii="Times New Roman" w:hAnsi="Times New Roman" w:cs="Times New Roman"/>
          <w:iCs/>
          <w:sz w:val="24"/>
          <w:szCs w:val="24"/>
        </w:rPr>
        <w:lastRenderedPageBreak/>
        <w:t>after a timeout is requested.</w:t>
      </w:r>
      <w:r w:rsidR="009676E1" w:rsidRPr="00841024">
        <w:rPr>
          <w:rFonts w:ascii="Times New Roman" w:hAnsi="Times New Roman" w:cs="Times New Roman"/>
          <w:iCs/>
          <w:sz w:val="24"/>
          <w:szCs w:val="24"/>
        </w:rPr>
        <w:t xml:space="preserve"> </w:t>
      </w:r>
      <w:r w:rsidR="00801DBD" w:rsidRPr="00841024">
        <w:rPr>
          <w:rFonts w:ascii="Times New Roman" w:hAnsi="Times New Roman" w:cs="Times New Roman"/>
          <w:iCs/>
          <w:sz w:val="24"/>
          <w:szCs w:val="24"/>
        </w:rPr>
        <w:t>Once teams have converged on their coach, or around their captain if no coach is available, the timer shall begin the count down.</w:t>
      </w:r>
      <w:r w:rsidR="00D23C0E" w:rsidRPr="00841024">
        <w:rPr>
          <w:rFonts w:ascii="Times New Roman" w:hAnsi="Times New Roman" w:cs="Times New Roman"/>
          <w:iCs/>
          <w:sz w:val="24"/>
          <w:szCs w:val="24"/>
        </w:rPr>
        <w:t xml:space="preserve"> Substitutions may only be made during the timeout. The substitute(s) must be ready to play when the timeout ends. No </w:t>
      </w:r>
      <w:r w:rsidR="00783BB1" w:rsidRPr="00841024">
        <w:rPr>
          <w:rFonts w:ascii="Times New Roman" w:hAnsi="Times New Roman" w:cs="Times New Roman"/>
          <w:iCs/>
          <w:sz w:val="24"/>
          <w:szCs w:val="24"/>
        </w:rPr>
        <w:t>warmup</w:t>
      </w:r>
      <w:r w:rsidR="00D23C0E" w:rsidRPr="00841024">
        <w:rPr>
          <w:rFonts w:ascii="Times New Roman" w:hAnsi="Times New Roman" w:cs="Times New Roman"/>
          <w:iCs/>
          <w:sz w:val="24"/>
          <w:szCs w:val="24"/>
        </w:rPr>
        <w:t xml:space="preserve"> time shall be given to the substitute(</w:t>
      </w:r>
      <w:r w:rsidR="00D23C0E" w:rsidRPr="00D94778">
        <w:rPr>
          <w:rFonts w:ascii="Times New Roman" w:hAnsi="Times New Roman" w:cs="Times New Roman"/>
          <w:iCs/>
          <w:sz w:val="24"/>
          <w:szCs w:val="24"/>
        </w:rPr>
        <w:t xml:space="preserve">s). </w:t>
      </w:r>
      <w:r w:rsidR="00E54E83" w:rsidRPr="00D94778">
        <w:rPr>
          <w:rFonts w:ascii="Times New Roman" w:hAnsi="Times New Roman" w:cs="Times New Roman"/>
          <w:color w:val="414141"/>
          <w:sz w:val="24"/>
          <w:szCs w:val="24"/>
        </w:rPr>
        <w:t>A team wanting to substitute</w:t>
      </w:r>
      <w:r w:rsidR="00E54E83" w:rsidRPr="00D94778">
        <w:rPr>
          <w:rStyle w:val="apple-converted-space"/>
          <w:rFonts w:ascii="Times New Roman" w:hAnsi="Times New Roman" w:cs="Times New Roman"/>
          <w:color w:val="414141"/>
          <w:sz w:val="24"/>
          <w:szCs w:val="24"/>
        </w:rPr>
        <w:t> </w:t>
      </w:r>
      <w:r w:rsidR="00E54E83" w:rsidRPr="00D94778">
        <w:rPr>
          <w:rFonts w:ascii="Times New Roman" w:hAnsi="Times New Roman" w:cs="Times New Roman"/>
          <w:color w:val="414141"/>
          <w:sz w:val="24"/>
          <w:szCs w:val="24"/>
        </w:rPr>
        <w:t>during a stoppage of play that they have not called, i.e.</w:t>
      </w:r>
      <w:r w:rsidR="00AD501F">
        <w:rPr>
          <w:rFonts w:ascii="Times New Roman" w:hAnsi="Times New Roman" w:cs="Times New Roman"/>
          <w:color w:val="414141"/>
          <w:sz w:val="24"/>
          <w:szCs w:val="24"/>
        </w:rPr>
        <w:t>,</w:t>
      </w:r>
      <w:r w:rsidR="00E54E83" w:rsidRPr="00D94778">
        <w:rPr>
          <w:rFonts w:ascii="Times New Roman" w:hAnsi="Times New Roman" w:cs="Times New Roman"/>
          <w:color w:val="414141"/>
          <w:sz w:val="24"/>
          <w:szCs w:val="24"/>
        </w:rPr>
        <w:t xml:space="preserve"> walk break or an opposing team’s timeout, must have a timeout available. If a team has previously used their timeout for the half, then they forfeit the right to substitute </w:t>
      </w:r>
      <w:r w:rsidR="00E54E83" w:rsidRPr="00D94778">
        <w:rPr>
          <w:rFonts w:ascii="Times New Roman" w:hAnsi="Times New Roman" w:cs="Times New Roman"/>
          <w:bCs/>
          <w:sz w:val="24"/>
          <w:szCs w:val="24"/>
        </w:rPr>
        <w:t>that half during</w:t>
      </w:r>
      <w:r w:rsidR="00E54E83" w:rsidRPr="00D94778">
        <w:rPr>
          <w:rFonts w:ascii="Times New Roman" w:hAnsi="Times New Roman" w:cs="Times New Roman"/>
          <w:b/>
          <w:bCs/>
          <w:sz w:val="24"/>
          <w:szCs w:val="24"/>
        </w:rPr>
        <w:t xml:space="preserve"> </w:t>
      </w:r>
      <w:r w:rsidR="00E54E83" w:rsidRPr="00D94778">
        <w:rPr>
          <w:rFonts w:ascii="Times New Roman" w:hAnsi="Times New Roman" w:cs="Times New Roman"/>
          <w:color w:val="414141"/>
          <w:sz w:val="24"/>
          <w:szCs w:val="24"/>
        </w:rPr>
        <w:t>game play. If they have not</w:t>
      </w:r>
      <w:r w:rsidR="00E54E83" w:rsidRPr="00D94778">
        <w:rPr>
          <w:rFonts w:ascii="Times New Roman" w:hAnsi="Times New Roman" w:cs="Times New Roman"/>
          <w:b/>
          <w:bCs/>
          <w:sz w:val="24"/>
          <w:szCs w:val="24"/>
        </w:rPr>
        <w:t>,</w:t>
      </w:r>
      <w:r w:rsidR="00E54E83" w:rsidRPr="00D94778">
        <w:rPr>
          <w:rFonts w:ascii="Times New Roman" w:hAnsi="Times New Roman" w:cs="Times New Roman"/>
          <w:color w:val="414141"/>
          <w:sz w:val="24"/>
          <w:szCs w:val="24"/>
        </w:rPr>
        <w:t xml:space="preserve"> the coach or player must notify the umpire that they will also be using their timeout for the half to proceed with the substitution process.</w:t>
      </w:r>
      <w:r w:rsidR="00D94778">
        <w:rPr>
          <w:rFonts w:ascii="Times New Roman" w:hAnsi="Times New Roman" w:cs="Times New Roman"/>
          <w:color w:val="414141"/>
          <w:sz w:val="24"/>
          <w:szCs w:val="24"/>
        </w:rPr>
        <w:t xml:space="preserve"> </w:t>
      </w:r>
      <w:r w:rsidR="00801DBD" w:rsidRPr="00D94778">
        <w:rPr>
          <w:rFonts w:ascii="Times New Roman" w:hAnsi="Times New Roman" w:cs="Times New Roman"/>
          <w:iCs/>
          <w:sz w:val="24"/>
          <w:szCs w:val="24"/>
        </w:rPr>
        <w:t xml:space="preserve">The end of a time out </w:t>
      </w:r>
      <w:r w:rsidR="00801DBD" w:rsidRPr="00841024">
        <w:rPr>
          <w:rFonts w:ascii="Times New Roman" w:hAnsi="Times New Roman" w:cs="Times New Roman"/>
          <w:iCs/>
          <w:sz w:val="24"/>
          <w:szCs w:val="24"/>
        </w:rPr>
        <w:t xml:space="preserve">shall be indicated by a horn or the official’s whistle.  In the event teams do not return to the area where play shall be resumed in a timely manner </w:t>
      </w:r>
      <w:r w:rsidR="00D23C0E" w:rsidRPr="00841024">
        <w:rPr>
          <w:rFonts w:ascii="Times New Roman" w:hAnsi="Times New Roman" w:cs="Times New Roman"/>
          <w:iCs/>
          <w:sz w:val="24"/>
          <w:szCs w:val="24"/>
        </w:rPr>
        <w:t>or coaches do not leave the arena within 15 seconds of the horn,</w:t>
      </w:r>
      <w:r w:rsidR="00801DBD" w:rsidRPr="00841024">
        <w:rPr>
          <w:rFonts w:ascii="Times New Roman" w:hAnsi="Times New Roman" w:cs="Times New Roman"/>
          <w:iCs/>
          <w:sz w:val="24"/>
          <w:szCs w:val="24"/>
        </w:rPr>
        <w:t xml:space="preserve"> the umpires shall blow the whistle to indicate improper play and determine the appropriate penalty assessment.</w:t>
      </w:r>
    </w:p>
    <w:p w14:paraId="5593A120" w14:textId="178C6683" w:rsidR="00D23C0E" w:rsidRPr="00E27128" w:rsidRDefault="00D23C0E" w:rsidP="00D23C0E">
      <w:pPr>
        <w:ind w:left="1260"/>
        <w:rPr>
          <w:iCs/>
        </w:rPr>
      </w:pPr>
      <w:proofErr w:type="spellStart"/>
      <w:r w:rsidRPr="00E27128">
        <w:rPr>
          <w:iCs/>
        </w:rPr>
        <w:t>i</w:t>
      </w:r>
      <w:proofErr w:type="spellEnd"/>
      <w:r w:rsidRPr="00E27128">
        <w:rPr>
          <w:iCs/>
        </w:rPr>
        <w:t>. A timeout will not be charged if team members need to switch horses within their string.</w:t>
      </w:r>
    </w:p>
    <w:p w14:paraId="64B29F91" w14:textId="02B6C0AD" w:rsidR="00D23C0E" w:rsidRPr="00E27128" w:rsidRDefault="00D23C0E" w:rsidP="00D23C0E">
      <w:pPr>
        <w:ind w:left="1260"/>
        <w:rPr>
          <w:iCs/>
        </w:rPr>
      </w:pPr>
      <w:r w:rsidRPr="00E27128">
        <w:rPr>
          <w:iCs/>
        </w:rPr>
        <w:t>ii. A timeout will not be charged if a player needs to fix a part of their tack.</w:t>
      </w:r>
    </w:p>
    <w:p w14:paraId="2C2CF641" w14:textId="550F38E9" w:rsidR="006D371A" w:rsidRDefault="00D23C0E" w:rsidP="006D371A">
      <w:pPr>
        <w:ind w:left="1260"/>
        <w:rPr>
          <w:iCs/>
        </w:rPr>
      </w:pPr>
      <w:r w:rsidRPr="00E27128">
        <w:rPr>
          <w:iCs/>
        </w:rPr>
        <w:t xml:space="preserve">iii. A timeout will not be charged if a player must take an injury timeout. A substitution will not be charged if a player must be brought in to take the place of an injured player. </w:t>
      </w:r>
    </w:p>
    <w:p w14:paraId="2E34C078" w14:textId="11593D82" w:rsidR="006D371A" w:rsidRPr="007B3328" w:rsidRDefault="006D371A" w:rsidP="00976280">
      <w:pPr>
        <w:ind w:left="720"/>
        <w:rPr>
          <w:iCs/>
        </w:rPr>
      </w:pPr>
      <w:r w:rsidRPr="007B3328">
        <w:rPr>
          <w:iCs/>
        </w:rPr>
        <w:t>l. All games must end in a win/loss situation. All ties at the end of regulation play</w:t>
      </w:r>
      <w:r w:rsidR="009741F0" w:rsidRPr="007B3328">
        <w:rPr>
          <w:iCs/>
        </w:rPr>
        <w:t xml:space="preserve"> shall be broken by a shootout. Shootout procedures ca</w:t>
      </w:r>
      <w:r w:rsidR="00D5382E" w:rsidRPr="007B3328">
        <w:rPr>
          <w:iCs/>
        </w:rPr>
        <w:t>n</w:t>
      </w:r>
      <w:r w:rsidR="009741F0" w:rsidRPr="007B3328">
        <w:rPr>
          <w:iCs/>
        </w:rPr>
        <w:t xml:space="preserve"> be found </w:t>
      </w:r>
      <w:r w:rsidR="009741F0" w:rsidRPr="00F56327">
        <w:rPr>
          <w:iCs/>
        </w:rPr>
        <w:t>in USPA Arena Rule 5. c. 2.</w:t>
      </w:r>
      <w:r w:rsidR="009741F0" w:rsidRPr="007B3328">
        <w:rPr>
          <w:iCs/>
        </w:rPr>
        <w:t xml:space="preserve"> The following modifications can also be made:</w:t>
      </w:r>
    </w:p>
    <w:p w14:paraId="2953D063" w14:textId="670B621F" w:rsidR="009741F0" w:rsidRPr="007B3328" w:rsidRDefault="009741F0" w:rsidP="009741F0">
      <w:pPr>
        <w:ind w:left="1260"/>
        <w:rPr>
          <w:iCs/>
        </w:rPr>
      </w:pPr>
      <w:proofErr w:type="spellStart"/>
      <w:r w:rsidRPr="007B3328">
        <w:rPr>
          <w:iCs/>
        </w:rPr>
        <w:t>i</w:t>
      </w:r>
      <w:proofErr w:type="spellEnd"/>
      <w:r w:rsidRPr="007B3328">
        <w:rPr>
          <w:iCs/>
        </w:rPr>
        <w:t>. Coac</w:t>
      </w:r>
      <w:r w:rsidR="00623613" w:rsidRPr="007B3328">
        <w:rPr>
          <w:iCs/>
        </w:rPr>
        <w:t xml:space="preserve">hes shall be allowed into the arena during the </w:t>
      </w:r>
      <w:r w:rsidR="000410C9" w:rsidRPr="007B3328">
        <w:rPr>
          <w:iCs/>
        </w:rPr>
        <w:t>shootout but</w:t>
      </w:r>
      <w:r w:rsidR="00623613" w:rsidRPr="007B3328">
        <w:rPr>
          <w:iCs/>
        </w:rPr>
        <w:t xml:space="preserve"> must remain behind the 25-yard line opposite of where the penalty shots are taking place.</w:t>
      </w:r>
    </w:p>
    <w:p w14:paraId="3818C33E" w14:textId="7FA5A0D2" w:rsidR="00623613" w:rsidRDefault="005A40EE" w:rsidP="009741F0">
      <w:pPr>
        <w:ind w:left="1260"/>
        <w:rPr>
          <w:iCs/>
        </w:rPr>
      </w:pPr>
      <w:r w:rsidRPr="007B3328">
        <w:rPr>
          <w:iCs/>
        </w:rPr>
        <w:t>ii. If the shootout is still tied after two rounds at a Preliminary tournament and no shot has scored or touched the end wall, the Host Tournament Committee may elect to move the shootout to the 15-yard line.</w:t>
      </w:r>
    </w:p>
    <w:p w14:paraId="63F6CD2C" w14:textId="100383D0" w:rsidR="00AE5B11" w:rsidRPr="00782552" w:rsidRDefault="00AE5B11" w:rsidP="00AE5B11">
      <w:pPr>
        <w:autoSpaceDE w:val="0"/>
        <w:autoSpaceDN w:val="0"/>
        <w:adjustRightInd w:val="0"/>
        <w:ind w:left="720"/>
      </w:pPr>
      <w:r w:rsidRPr="00782552">
        <w:rPr>
          <w:iCs/>
        </w:rPr>
        <w:t xml:space="preserve">m. </w:t>
      </w:r>
      <w:r w:rsidRPr="00782552">
        <w:t>Tournaments with three teams may be played under the American System, the Single Elimination System or as a round robin depending on availability of horses, weather or other factors.</w:t>
      </w:r>
    </w:p>
    <w:p w14:paraId="101789F5" w14:textId="022CBC50" w:rsidR="00AE5B11" w:rsidRDefault="00AE5B11" w:rsidP="00BB2D30">
      <w:pPr>
        <w:autoSpaceDE w:val="0"/>
        <w:autoSpaceDN w:val="0"/>
        <w:adjustRightInd w:val="0"/>
        <w:ind w:left="1440"/>
      </w:pPr>
      <w:proofErr w:type="spellStart"/>
      <w:r w:rsidRPr="00782552">
        <w:t>i</w:t>
      </w:r>
      <w:proofErr w:type="spellEnd"/>
      <w:r w:rsidRPr="00782552">
        <w:t>. If a round robin is played, all games must end in a win/loss situation. All ties at the end of regulation play shall be broken with a shoot-out. In the event of a three-way tie at the end of the tournament, net goals shall be used to determine a winner (goals score by team – goals scored by opponents = net goals). If a tie remains, gross goals shall be used (goals scored). If a tie remains after gross goals, a shoot-out between teams will take place to determine a winner.</w:t>
      </w:r>
    </w:p>
    <w:p w14:paraId="3CD0EDFA" w14:textId="72668B80" w:rsidR="00D917C8" w:rsidRPr="0040370C" w:rsidRDefault="00D917C8" w:rsidP="0040370C">
      <w:pPr>
        <w:ind w:left="720"/>
        <w:rPr>
          <w:b/>
          <w:bCs/>
          <w:color w:val="000000"/>
        </w:rPr>
      </w:pPr>
      <w:r w:rsidRPr="0040370C">
        <w:rPr>
          <w:b/>
          <w:bCs/>
        </w:rPr>
        <w:t xml:space="preserve">n. </w:t>
      </w:r>
      <w:r w:rsidRPr="0040370C">
        <w:rPr>
          <w:b/>
          <w:bCs/>
          <w:color w:val="000000"/>
        </w:rPr>
        <w:t>Following a scored goal, play will be resumed by a bowl-in at the center of the arena.</w:t>
      </w:r>
    </w:p>
    <w:p w14:paraId="36466A7C" w14:textId="77777777" w:rsidR="00D917C8" w:rsidRPr="0040370C" w:rsidRDefault="00D917C8" w:rsidP="0040370C">
      <w:pPr>
        <w:ind w:left="720"/>
        <w:rPr>
          <w:b/>
          <w:bCs/>
          <w:color w:val="000000"/>
        </w:rPr>
      </w:pPr>
      <w:r w:rsidRPr="0040370C">
        <w:rPr>
          <w:b/>
          <w:bCs/>
          <w:color w:val="000000"/>
        </w:rPr>
        <w:t>o. With regard to yellow card procedure, a player awarded a second yellow card will sit out for the remainder of the period.</w:t>
      </w:r>
    </w:p>
    <w:p w14:paraId="466FE8A5" w14:textId="751FCE8E" w:rsidR="00D917C8" w:rsidRPr="0040370C" w:rsidRDefault="00D917C8" w:rsidP="0040370C">
      <w:pPr>
        <w:ind w:left="720"/>
        <w:rPr>
          <w:b/>
          <w:bCs/>
          <w:color w:val="000000"/>
        </w:rPr>
      </w:pPr>
      <w:r w:rsidRPr="0040370C">
        <w:rPr>
          <w:b/>
          <w:bCs/>
          <w:color w:val="000000"/>
        </w:rPr>
        <w:t xml:space="preserve">p. </w:t>
      </w:r>
      <w:proofErr w:type="gramStart"/>
      <w:r w:rsidRPr="0040370C">
        <w:rPr>
          <w:b/>
          <w:bCs/>
          <w:color w:val="000000"/>
        </w:rPr>
        <w:t>With regard to</w:t>
      </w:r>
      <w:proofErr w:type="gramEnd"/>
      <w:r w:rsidRPr="0040370C">
        <w:rPr>
          <w:b/>
          <w:bCs/>
          <w:color w:val="000000"/>
        </w:rPr>
        <w:t xml:space="preserve"> </w:t>
      </w:r>
      <w:r w:rsidR="00567871">
        <w:rPr>
          <w:b/>
          <w:bCs/>
          <w:color w:val="000000"/>
        </w:rPr>
        <w:t xml:space="preserve">a third unsportsmanlike conduct offense in a game, a </w:t>
      </w:r>
      <w:r w:rsidRPr="0040370C">
        <w:rPr>
          <w:b/>
          <w:bCs/>
          <w:color w:val="000000"/>
        </w:rPr>
        <w:t xml:space="preserve">red card </w:t>
      </w:r>
      <w:r w:rsidR="00567871">
        <w:rPr>
          <w:b/>
          <w:bCs/>
          <w:color w:val="000000"/>
        </w:rPr>
        <w:t>will be issued and</w:t>
      </w:r>
      <w:r w:rsidRPr="0040370C">
        <w:rPr>
          <w:b/>
          <w:bCs/>
          <w:color w:val="000000"/>
        </w:rPr>
        <w:t xml:space="preserve"> will result in suspension for the remainder of the game with no substitute allowed for the remainder of the period.</w:t>
      </w:r>
    </w:p>
    <w:p w14:paraId="0940F56C" w14:textId="4E3CD45D" w:rsidR="00D917C8" w:rsidRPr="0040370C" w:rsidRDefault="00D917C8" w:rsidP="0040370C">
      <w:pPr>
        <w:autoSpaceDE w:val="0"/>
        <w:autoSpaceDN w:val="0"/>
        <w:adjustRightInd w:val="0"/>
        <w:rPr>
          <w:b/>
          <w:bCs/>
          <w:iCs/>
        </w:rPr>
      </w:pPr>
    </w:p>
    <w:p w14:paraId="1C2F0AB5" w14:textId="77777777" w:rsidR="00045033" w:rsidRPr="00592036" w:rsidRDefault="00045033" w:rsidP="00447640">
      <w:pPr>
        <w:autoSpaceDE w:val="0"/>
        <w:autoSpaceDN w:val="0"/>
        <w:adjustRightInd w:val="0"/>
        <w:ind w:left="360"/>
      </w:pPr>
      <w:r w:rsidRPr="00592036">
        <w:t>2) All games played by teams to determine rankings in tournaments shall be under the jurisdiction</w:t>
      </w:r>
      <w:r w:rsidR="00817283" w:rsidRPr="00592036">
        <w:t xml:space="preserve"> </w:t>
      </w:r>
      <w:r w:rsidRPr="00592036">
        <w:t>of the I/I Committee.</w:t>
      </w:r>
    </w:p>
    <w:p w14:paraId="53BA7C6C" w14:textId="61036F0B" w:rsidR="00045033" w:rsidRPr="005A4E6C" w:rsidRDefault="00045033" w:rsidP="00631F49">
      <w:pPr>
        <w:ind w:left="720"/>
      </w:pPr>
      <w:r w:rsidRPr="00592036">
        <w:lastRenderedPageBreak/>
        <w:t xml:space="preserve">a. In order </w:t>
      </w:r>
      <w:r w:rsidRPr="003604C2">
        <w:t xml:space="preserve">for the </w:t>
      </w:r>
      <w:r w:rsidRPr="009B5743">
        <w:t>NHTC to accurately seed regional tournaments,</w:t>
      </w:r>
      <w:r w:rsidRPr="005A4E6C">
        <w:t xml:space="preserve"> all I/I teams are required</w:t>
      </w:r>
      <w:r w:rsidR="00817283" w:rsidRPr="005A4E6C">
        <w:t xml:space="preserve"> </w:t>
      </w:r>
      <w:r w:rsidRPr="005A4E6C">
        <w:t>to play a mandatory minimum of two Q</w:t>
      </w:r>
      <w:r w:rsidRPr="001C5125">
        <w:t xml:space="preserve">ualified </w:t>
      </w:r>
      <w:r w:rsidR="00504E98" w:rsidRPr="001C5125">
        <w:t xml:space="preserve">games </w:t>
      </w:r>
      <w:r w:rsidR="003E055A" w:rsidRPr="001C5125">
        <w:t xml:space="preserve">by </w:t>
      </w:r>
      <w:r w:rsidR="00033DB4" w:rsidRPr="0040370C">
        <w:rPr>
          <w:b/>
          <w:bCs/>
        </w:rPr>
        <w:t xml:space="preserve">January </w:t>
      </w:r>
      <w:r w:rsidR="00E82D7B">
        <w:rPr>
          <w:b/>
          <w:bCs/>
        </w:rPr>
        <w:t>5</w:t>
      </w:r>
      <w:r w:rsidR="003E055A" w:rsidRPr="0040370C">
        <w:rPr>
          <w:b/>
          <w:bCs/>
        </w:rPr>
        <w:t xml:space="preserve">, </w:t>
      </w:r>
      <w:proofErr w:type="gramStart"/>
      <w:r w:rsidR="003E055A" w:rsidRPr="0040370C">
        <w:rPr>
          <w:b/>
          <w:bCs/>
        </w:rPr>
        <w:t>20</w:t>
      </w:r>
      <w:r w:rsidR="009057EB" w:rsidRPr="0040370C">
        <w:rPr>
          <w:b/>
          <w:bCs/>
        </w:rPr>
        <w:t>2</w:t>
      </w:r>
      <w:r w:rsidR="00E82D7B">
        <w:rPr>
          <w:b/>
          <w:bCs/>
        </w:rPr>
        <w:t>2</w:t>
      </w:r>
      <w:proofErr w:type="gramEnd"/>
      <w:r w:rsidR="00EC7C18" w:rsidRPr="001C5125">
        <w:t xml:space="preserve"> for </w:t>
      </w:r>
      <w:r w:rsidRPr="001C5125">
        <w:t xml:space="preserve">Interscholastic (IS) teams </w:t>
      </w:r>
      <w:r w:rsidR="00B45153" w:rsidRPr="001C5125">
        <w:t xml:space="preserve">and </w:t>
      </w:r>
      <w:r w:rsidR="00E82D7B">
        <w:rPr>
          <w:b/>
          <w:bCs/>
        </w:rPr>
        <w:t>February 1</w:t>
      </w:r>
      <w:r w:rsidR="009057EB" w:rsidRPr="0040370C">
        <w:rPr>
          <w:b/>
          <w:bCs/>
        </w:rPr>
        <w:t>, 202</w:t>
      </w:r>
      <w:r w:rsidR="00E82D7B">
        <w:rPr>
          <w:b/>
          <w:bCs/>
        </w:rPr>
        <w:t>2</w:t>
      </w:r>
      <w:r w:rsidR="00EC7C18" w:rsidRPr="005A4E6C">
        <w:t xml:space="preserve"> for Intercollegiate (IC) teams</w:t>
      </w:r>
      <w:r w:rsidRPr="005A4E6C">
        <w:t>.</w:t>
      </w:r>
      <w:r w:rsidR="00BB5A7E" w:rsidRPr="005A4E6C">
        <w:t xml:space="preserve"> </w:t>
      </w:r>
    </w:p>
    <w:p w14:paraId="34441DB1" w14:textId="5BC7D4C8" w:rsidR="00BB5A7E" w:rsidRPr="003604C2" w:rsidRDefault="00045033" w:rsidP="00BB5A7E">
      <w:pPr>
        <w:ind w:left="720"/>
      </w:pPr>
      <w:r w:rsidRPr="005A4E6C">
        <w:t xml:space="preserve">b. A Qualified Game is competition between two teams </w:t>
      </w:r>
      <w:r w:rsidR="00504E98" w:rsidRPr="005A4E6C">
        <w:t xml:space="preserve">in </w:t>
      </w:r>
      <w:r w:rsidRPr="003604C2">
        <w:t xml:space="preserve">which </w:t>
      </w:r>
      <w:r w:rsidR="0069796E" w:rsidRPr="00BB2D30">
        <w:t>all players</w:t>
      </w:r>
      <w:r w:rsidR="0069796E">
        <w:t xml:space="preserve"> </w:t>
      </w:r>
      <w:r w:rsidRPr="003604C2">
        <w:t>meet the requirements of</w:t>
      </w:r>
      <w:r w:rsidR="00817283" w:rsidRPr="003604C2">
        <w:t xml:space="preserve"> </w:t>
      </w:r>
      <w:r w:rsidRPr="003604C2">
        <w:t xml:space="preserve">individual and team eligibility as defined in the USPA I/I Tournament Conditions. </w:t>
      </w:r>
      <w:r w:rsidR="00F126D5" w:rsidRPr="003604C2">
        <w:t xml:space="preserve">Games played against teams not meeting the standard qualification requirements will be sent to </w:t>
      </w:r>
      <w:r w:rsidR="00F126D5" w:rsidRPr="009B5743">
        <w:t>the NHTC for review and approval.</w:t>
      </w:r>
      <w:r w:rsidR="00F126D5" w:rsidRPr="003604C2">
        <w:t xml:space="preserve"> </w:t>
      </w:r>
      <w:r w:rsidRPr="003604C2">
        <w:t>Qualified</w:t>
      </w:r>
      <w:r w:rsidR="00817283" w:rsidRPr="003604C2">
        <w:t xml:space="preserve"> </w:t>
      </w:r>
      <w:r w:rsidR="00A8579E">
        <w:t>G</w:t>
      </w:r>
      <w:r w:rsidRPr="003604C2">
        <w:t xml:space="preserve">ames must start with three players per team. </w:t>
      </w:r>
      <w:r w:rsidRPr="009B5743">
        <w:t>Games may only be qualified by the NHTC.</w:t>
      </w:r>
      <w:r w:rsidR="00BB5A7E" w:rsidRPr="003604C2">
        <w:t xml:space="preserve"> </w:t>
      </w:r>
      <w:r w:rsidR="00BB5A7E" w:rsidRPr="003604C2">
        <w:rPr>
          <w:color w:val="000000"/>
        </w:rPr>
        <w:t>All regular season qualified games must end in a win/loss situation. All ties at the end of regulation play shall be broken by a shoot-out.</w:t>
      </w:r>
    </w:p>
    <w:p w14:paraId="5C65007E" w14:textId="76616900" w:rsidR="00504E98" w:rsidRPr="00E27128" w:rsidRDefault="009B55F1" w:rsidP="009B55F1">
      <w:pPr>
        <w:ind w:left="1080"/>
        <w:rPr>
          <w:bCs/>
        </w:rPr>
      </w:pPr>
      <w:proofErr w:type="spellStart"/>
      <w:r w:rsidRPr="00E27128">
        <w:rPr>
          <w:bCs/>
        </w:rPr>
        <w:t>i</w:t>
      </w:r>
      <w:proofErr w:type="spellEnd"/>
      <w:r w:rsidRPr="00E27128">
        <w:rPr>
          <w:bCs/>
        </w:rPr>
        <w:t xml:space="preserve">. </w:t>
      </w:r>
      <w:r w:rsidR="00504E98" w:rsidRPr="00E27128">
        <w:rPr>
          <w:bCs/>
        </w:rPr>
        <w:t xml:space="preserve">IC teams must play </w:t>
      </w:r>
      <w:r w:rsidR="0069796E" w:rsidRPr="00BB2D30">
        <w:rPr>
          <w:bCs/>
        </w:rPr>
        <w:t>a minimum</w:t>
      </w:r>
      <w:r w:rsidR="0069796E" w:rsidRPr="0069796E">
        <w:rPr>
          <w:b/>
        </w:rPr>
        <w:t xml:space="preserve"> </w:t>
      </w:r>
      <w:r w:rsidR="0069796E">
        <w:rPr>
          <w:bCs/>
        </w:rPr>
        <w:t xml:space="preserve">of </w:t>
      </w:r>
      <w:r w:rsidR="00504E98" w:rsidRPr="00E27128">
        <w:rPr>
          <w:bCs/>
        </w:rPr>
        <w:t xml:space="preserve">one Qualified </w:t>
      </w:r>
      <w:r w:rsidR="00A8579E">
        <w:rPr>
          <w:bCs/>
        </w:rPr>
        <w:t>G</w:t>
      </w:r>
      <w:r w:rsidR="00504E98" w:rsidRPr="00E27128">
        <w:rPr>
          <w:bCs/>
        </w:rPr>
        <w:t xml:space="preserve">ame </w:t>
      </w:r>
      <w:r w:rsidR="00511E75">
        <w:rPr>
          <w:b/>
        </w:rPr>
        <w:t xml:space="preserve">before December 1. At least one Qualified </w:t>
      </w:r>
      <w:r w:rsidR="00A8579E">
        <w:rPr>
          <w:b/>
        </w:rPr>
        <w:t>G</w:t>
      </w:r>
      <w:r w:rsidR="00511E75">
        <w:rPr>
          <w:b/>
        </w:rPr>
        <w:t xml:space="preserve">ame must be played </w:t>
      </w:r>
      <w:r w:rsidR="00504E98" w:rsidRPr="00E27128">
        <w:rPr>
          <w:bCs/>
        </w:rPr>
        <w:t>against a team in their assigned region</w:t>
      </w:r>
      <w:r w:rsidR="0069796E">
        <w:rPr>
          <w:bCs/>
        </w:rPr>
        <w:t>/</w:t>
      </w:r>
      <w:r w:rsidR="0069796E" w:rsidRPr="00BB2D30">
        <w:rPr>
          <w:bCs/>
        </w:rPr>
        <w:t>division</w:t>
      </w:r>
      <w:r w:rsidR="006A5173">
        <w:rPr>
          <w:bCs/>
        </w:rPr>
        <w:t xml:space="preserve"> </w:t>
      </w:r>
      <w:r w:rsidR="006A5173" w:rsidRPr="007B3328">
        <w:rPr>
          <w:bCs/>
        </w:rPr>
        <w:t>(see below)</w:t>
      </w:r>
      <w:r w:rsidR="00504E98" w:rsidRPr="007B3328">
        <w:rPr>
          <w:bCs/>
        </w:rPr>
        <w:t>.</w:t>
      </w:r>
      <w:r w:rsidR="00504E98" w:rsidRPr="00E27128">
        <w:rPr>
          <w:bCs/>
        </w:rPr>
        <w:t xml:space="preserve"> </w:t>
      </w:r>
      <w:r w:rsidR="0069796E" w:rsidRPr="00BB2D30">
        <w:rPr>
          <w:bCs/>
        </w:rPr>
        <w:t>A</w:t>
      </w:r>
      <w:r w:rsidR="0069796E" w:rsidRPr="00E27128">
        <w:rPr>
          <w:bCs/>
        </w:rPr>
        <w:t xml:space="preserve"> </w:t>
      </w:r>
      <w:r w:rsidR="00504E98" w:rsidRPr="00E27128">
        <w:rPr>
          <w:bCs/>
        </w:rPr>
        <w:t xml:space="preserve">second Qualified </w:t>
      </w:r>
      <w:r w:rsidR="00A8579E">
        <w:rPr>
          <w:bCs/>
        </w:rPr>
        <w:t>G</w:t>
      </w:r>
      <w:r w:rsidR="00504E98" w:rsidRPr="00E27128">
        <w:rPr>
          <w:bCs/>
        </w:rPr>
        <w:t>ame may be against a team from a different region.</w:t>
      </w:r>
    </w:p>
    <w:p w14:paraId="5B94CDE5" w14:textId="0EEE032A" w:rsidR="00504E98" w:rsidRPr="00E27128" w:rsidRDefault="00504E98" w:rsidP="00504E98">
      <w:pPr>
        <w:ind w:left="1080"/>
        <w:rPr>
          <w:bCs/>
        </w:rPr>
      </w:pPr>
      <w:r w:rsidRPr="00E27128">
        <w:rPr>
          <w:bCs/>
        </w:rPr>
        <w:t>ii. IS teams must play</w:t>
      </w:r>
      <w:r w:rsidR="0069796E">
        <w:rPr>
          <w:bCs/>
        </w:rPr>
        <w:t xml:space="preserve"> </w:t>
      </w:r>
      <w:r w:rsidR="0069796E" w:rsidRPr="00BB2D30">
        <w:rPr>
          <w:bCs/>
        </w:rPr>
        <w:t>a minimum of</w:t>
      </w:r>
      <w:r w:rsidRPr="00E27128">
        <w:rPr>
          <w:bCs/>
        </w:rPr>
        <w:t xml:space="preserve"> one Qualified </w:t>
      </w:r>
      <w:r w:rsidR="00A8579E">
        <w:rPr>
          <w:bCs/>
        </w:rPr>
        <w:t>G</w:t>
      </w:r>
      <w:r w:rsidRPr="00E27128">
        <w:rPr>
          <w:bCs/>
        </w:rPr>
        <w:t>ame against a team in their assigned region</w:t>
      </w:r>
      <w:r w:rsidR="0069796E">
        <w:rPr>
          <w:bCs/>
        </w:rPr>
        <w:t>/</w:t>
      </w:r>
      <w:r w:rsidR="0069796E" w:rsidRPr="00BB2D30">
        <w:rPr>
          <w:bCs/>
        </w:rPr>
        <w:t>division</w:t>
      </w:r>
      <w:r w:rsidR="006A5173">
        <w:rPr>
          <w:bCs/>
        </w:rPr>
        <w:t xml:space="preserve"> </w:t>
      </w:r>
      <w:r w:rsidR="006A5173" w:rsidRPr="007B3328">
        <w:rPr>
          <w:bCs/>
        </w:rPr>
        <w:t>(see below)</w:t>
      </w:r>
      <w:r w:rsidRPr="007B3328">
        <w:rPr>
          <w:bCs/>
        </w:rPr>
        <w:t>.</w:t>
      </w:r>
      <w:r w:rsidRPr="00E27128">
        <w:rPr>
          <w:bCs/>
        </w:rPr>
        <w:t xml:space="preserve"> </w:t>
      </w:r>
      <w:r w:rsidR="0069796E" w:rsidRPr="00BB2D30">
        <w:rPr>
          <w:bCs/>
        </w:rPr>
        <w:t>A</w:t>
      </w:r>
      <w:r w:rsidR="0069796E" w:rsidRPr="00E27128">
        <w:rPr>
          <w:bCs/>
        </w:rPr>
        <w:t xml:space="preserve"> </w:t>
      </w:r>
      <w:r w:rsidRPr="00E27128">
        <w:rPr>
          <w:bCs/>
        </w:rPr>
        <w:t>second Qualified game may be against another I/I team from a different region or division.</w:t>
      </w:r>
    </w:p>
    <w:p w14:paraId="76ABB02A" w14:textId="1DE41B88" w:rsidR="00504E98" w:rsidRPr="00C52C31" w:rsidRDefault="00504E98" w:rsidP="00504E98">
      <w:pPr>
        <w:pStyle w:val="ListParagraph"/>
        <w:numPr>
          <w:ilvl w:val="0"/>
          <w:numId w:val="1"/>
        </w:numPr>
        <w:spacing w:after="0" w:line="240" w:lineRule="auto"/>
        <w:rPr>
          <w:rFonts w:ascii="Times New Roman" w:hAnsi="Times New Roman" w:cs="Times New Roman"/>
          <w:sz w:val="24"/>
          <w:szCs w:val="24"/>
        </w:rPr>
      </w:pPr>
      <w:r w:rsidRPr="00E27128">
        <w:rPr>
          <w:rFonts w:ascii="Times New Roman" w:hAnsi="Times New Roman" w:cs="Times New Roman"/>
          <w:sz w:val="24"/>
          <w:szCs w:val="24"/>
        </w:rPr>
        <w:t xml:space="preserve">If no other in-division team resides within 600 miles of a club, a team may play any other IS team for their Qualified </w:t>
      </w:r>
      <w:r w:rsidR="00A8579E">
        <w:rPr>
          <w:rFonts w:ascii="Times New Roman" w:hAnsi="Times New Roman" w:cs="Times New Roman"/>
          <w:sz w:val="24"/>
          <w:szCs w:val="24"/>
        </w:rPr>
        <w:t>G</w:t>
      </w:r>
      <w:r w:rsidRPr="00E27128">
        <w:rPr>
          <w:rFonts w:ascii="Times New Roman" w:hAnsi="Times New Roman" w:cs="Times New Roman"/>
          <w:sz w:val="24"/>
          <w:szCs w:val="24"/>
        </w:rPr>
        <w:t xml:space="preserve">ames. If no other IS team resides within 600 miles of the club, the team may play an IC team for their </w:t>
      </w:r>
      <w:r w:rsidR="00A8579E">
        <w:rPr>
          <w:rFonts w:ascii="Times New Roman" w:hAnsi="Times New Roman" w:cs="Times New Roman"/>
          <w:sz w:val="24"/>
          <w:szCs w:val="24"/>
        </w:rPr>
        <w:t>Q</w:t>
      </w:r>
      <w:r w:rsidRPr="00E27128">
        <w:rPr>
          <w:rFonts w:ascii="Times New Roman" w:hAnsi="Times New Roman" w:cs="Times New Roman"/>
          <w:sz w:val="24"/>
          <w:szCs w:val="24"/>
        </w:rPr>
        <w:t xml:space="preserve">ualified </w:t>
      </w:r>
      <w:r w:rsidR="00A8579E">
        <w:rPr>
          <w:rFonts w:ascii="Times New Roman" w:hAnsi="Times New Roman" w:cs="Times New Roman"/>
          <w:sz w:val="24"/>
          <w:szCs w:val="24"/>
        </w:rPr>
        <w:t>G</w:t>
      </w:r>
      <w:r w:rsidRPr="00E27128">
        <w:rPr>
          <w:rFonts w:ascii="Times New Roman" w:hAnsi="Times New Roman" w:cs="Times New Roman"/>
          <w:sz w:val="24"/>
          <w:szCs w:val="24"/>
        </w:rPr>
        <w:t xml:space="preserve">ames. The team’s coach must alert I/I staff if they believe there is no other in-division team within 600 miles of their club. Staff can verify, and then aid </w:t>
      </w:r>
      <w:r w:rsidRPr="00C52C31">
        <w:rPr>
          <w:rFonts w:ascii="Times New Roman" w:hAnsi="Times New Roman" w:cs="Times New Roman"/>
          <w:sz w:val="24"/>
          <w:szCs w:val="24"/>
        </w:rPr>
        <w:t>in finding opponents if necessary.</w:t>
      </w:r>
    </w:p>
    <w:p w14:paraId="04A42AA8" w14:textId="6108AA38" w:rsidR="00185131" w:rsidRPr="002A12EF" w:rsidRDefault="00504E98" w:rsidP="002A12EF">
      <w:pPr>
        <w:pStyle w:val="ListParagraph"/>
        <w:numPr>
          <w:ilvl w:val="0"/>
          <w:numId w:val="1"/>
        </w:numPr>
        <w:spacing w:after="0" w:line="240" w:lineRule="auto"/>
        <w:rPr>
          <w:rFonts w:ascii="Times New Roman" w:hAnsi="Times New Roman" w:cs="Times New Roman"/>
          <w:sz w:val="24"/>
          <w:szCs w:val="24"/>
        </w:rPr>
      </w:pPr>
      <w:r w:rsidRPr="009B5743">
        <w:rPr>
          <w:rFonts w:ascii="Times New Roman" w:hAnsi="Times New Roman" w:cs="Times New Roman"/>
          <w:sz w:val="24"/>
          <w:szCs w:val="24"/>
        </w:rPr>
        <w:t>IS teams may be granted permission by the NHTC to play</w:t>
      </w:r>
      <w:r w:rsidRPr="002A12EF">
        <w:rPr>
          <w:rFonts w:ascii="Times New Roman" w:hAnsi="Times New Roman" w:cs="Times New Roman"/>
          <w:sz w:val="24"/>
          <w:szCs w:val="24"/>
        </w:rPr>
        <w:t xml:space="preserve"> the required two games </w:t>
      </w:r>
      <w:r w:rsidRPr="009B5743">
        <w:rPr>
          <w:rFonts w:ascii="Times New Roman" w:hAnsi="Times New Roman" w:cs="Times New Roman"/>
          <w:sz w:val="24"/>
          <w:szCs w:val="24"/>
        </w:rPr>
        <w:t>against any IS team, regardless of region, or against an IC team if necessary. The NHTC may ask that additional games be</w:t>
      </w:r>
      <w:r w:rsidRPr="002A12EF">
        <w:rPr>
          <w:rFonts w:ascii="Times New Roman" w:hAnsi="Times New Roman" w:cs="Times New Roman"/>
          <w:sz w:val="24"/>
          <w:szCs w:val="24"/>
        </w:rPr>
        <w:t xml:space="preserve"> played for seeding preliminary/regional tournaments.</w:t>
      </w:r>
    </w:p>
    <w:p w14:paraId="4714CF5C" w14:textId="0463E70C" w:rsidR="00185131" w:rsidRDefault="00185131" w:rsidP="00976280">
      <w:pPr>
        <w:pStyle w:val="ListParagraph"/>
        <w:spacing w:after="0" w:line="240" w:lineRule="auto"/>
        <w:ind w:left="1800"/>
        <w:rPr>
          <w:rFonts w:ascii="Times New Roman" w:hAnsi="Times New Roman" w:cs="Times New Roman"/>
          <w:sz w:val="24"/>
          <w:szCs w:val="24"/>
        </w:rPr>
      </w:pPr>
    </w:p>
    <w:p w14:paraId="07A37D0C" w14:textId="77777777" w:rsidR="00185131" w:rsidRPr="00976280" w:rsidRDefault="00185131" w:rsidP="00976280">
      <w:pPr>
        <w:pStyle w:val="ListParagraph"/>
        <w:spacing w:after="0" w:line="240" w:lineRule="auto"/>
        <w:ind w:left="1800"/>
        <w:rPr>
          <w:rFonts w:ascii="Times New Roman" w:hAnsi="Times New Roman" w:cs="Times New Roman"/>
          <w:b/>
          <w:sz w:val="24"/>
          <w:szCs w:val="24"/>
        </w:rPr>
      </w:pPr>
    </w:p>
    <w:tbl>
      <w:tblPr>
        <w:tblStyle w:val="TableGrid"/>
        <w:tblW w:w="0" w:type="auto"/>
        <w:jc w:val="center"/>
        <w:tblLook w:val="04A0" w:firstRow="1" w:lastRow="0" w:firstColumn="1" w:lastColumn="0" w:noHBand="0" w:noVBand="1"/>
      </w:tblPr>
      <w:tblGrid>
        <w:gridCol w:w="1975"/>
        <w:gridCol w:w="1890"/>
        <w:gridCol w:w="2790"/>
        <w:gridCol w:w="2695"/>
      </w:tblGrid>
      <w:tr w:rsidR="00185131" w:rsidRPr="00185131" w14:paraId="0A67CFAB" w14:textId="77777777" w:rsidTr="00185131">
        <w:trPr>
          <w:jc w:val="center"/>
        </w:trPr>
        <w:tc>
          <w:tcPr>
            <w:tcW w:w="9350" w:type="dxa"/>
            <w:gridSpan w:val="4"/>
          </w:tcPr>
          <w:p w14:paraId="18081DB1" w14:textId="77777777" w:rsidR="00185131" w:rsidRPr="00976280" w:rsidRDefault="00185131" w:rsidP="00185131">
            <w:pPr>
              <w:jc w:val="center"/>
              <w:rPr>
                <w:b/>
              </w:rPr>
            </w:pPr>
            <w:r w:rsidRPr="00976280">
              <w:rPr>
                <w:b/>
              </w:rPr>
              <w:t>Intercollegiate Regions</w:t>
            </w:r>
          </w:p>
        </w:tc>
      </w:tr>
      <w:tr w:rsidR="00185131" w:rsidRPr="00185131" w14:paraId="416C5F25" w14:textId="77777777" w:rsidTr="00185131">
        <w:trPr>
          <w:jc w:val="center"/>
        </w:trPr>
        <w:tc>
          <w:tcPr>
            <w:tcW w:w="1975" w:type="dxa"/>
          </w:tcPr>
          <w:p w14:paraId="4B9687B8" w14:textId="77777777" w:rsidR="00185131" w:rsidRPr="00976280" w:rsidRDefault="00185131" w:rsidP="00185131">
            <w:pPr>
              <w:jc w:val="center"/>
              <w:rPr>
                <w:b/>
              </w:rPr>
            </w:pPr>
            <w:r w:rsidRPr="00976280">
              <w:rPr>
                <w:b/>
              </w:rPr>
              <w:t>Central</w:t>
            </w:r>
          </w:p>
        </w:tc>
        <w:tc>
          <w:tcPr>
            <w:tcW w:w="1890" w:type="dxa"/>
          </w:tcPr>
          <w:p w14:paraId="68E18B50" w14:textId="77777777" w:rsidR="00185131" w:rsidRPr="00976280" w:rsidRDefault="00185131" w:rsidP="00185131">
            <w:pPr>
              <w:jc w:val="center"/>
              <w:rPr>
                <w:b/>
              </w:rPr>
            </w:pPr>
            <w:r w:rsidRPr="00976280">
              <w:rPr>
                <w:b/>
              </w:rPr>
              <w:t>Northeastern</w:t>
            </w:r>
          </w:p>
        </w:tc>
        <w:tc>
          <w:tcPr>
            <w:tcW w:w="2790" w:type="dxa"/>
          </w:tcPr>
          <w:p w14:paraId="2FAA645D" w14:textId="77777777" w:rsidR="00185131" w:rsidRPr="00976280" w:rsidRDefault="00185131" w:rsidP="00185131">
            <w:pPr>
              <w:jc w:val="center"/>
              <w:rPr>
                <w:b/>
              </w:rPr>
            </w:pPr>
            <w:r w:rsidRPr="00976280">
              <w:rPr>
                <w:b/>
              </w:rPr>
              <w:t>Southeastern</w:t>
            </w:r>
          </w:p>
        </w:tc>
        <w:tc>
          <w:tcPr>
            <w:tcW w:w="2695" w:type="dxa"/>
          </w:tcPr>
          <w:p w14:paraId="36D917A1" w14:textId="77777777" w:rsidR="00185131" w:rsidRPr="00976280" w:rsidRDefault="00185131" w:rsidP="00185131">
            <w:pPr>
              <w:jc w:val="center"/>
              <w:rPr>
                <w:b/>
              </w:rPr>
            </w:pPr>
            <w:r w:rsidRPr="00976280">
              <w:rPr>
                <w:b/>
              </w:rPr>
              <w:t>Western</w:t>
            </w:r>
          </w:p>
        </w:tc>
      </w:tr>
      <w:tr w:rsidR="00185131" w:rsidRPr="00185131" w14:paraId="5CBCE083" w14:textId="77777777" w:rsidTr="00185131">
        <w:trPr>
          <w:jc w:val="center"/>
        </w:trPr>
        <w:tc>
          <w:tcPr>
            <w:tcW w:w="1975" w:type="dxa"/>
          </w:tcPr>
          <w:p w14:paraId="758AD83E" w14:textId="77777777" w:rsidR="00185131" w:rsidRPr="00976280" w:rsidRDefault="00185131" w:rsidP="00185131">
            <w:pPr>
              <w:jc w:val="center"/>
            </w:pPr>
            <w:r w:rsidRPr="00976280">
              <w:t>Arkansas</w:t>
            </w:r>
          </w:p>
        </w:tc>
        <w:tc>
          <w:tcPr>
            <w:tcW w:w="1890" w:type="dxa"/>
          </w:tcPr>
          <w:p w14:paraId="6A96BF80" w14:textId="77777777" w:rsidR="00185131" w:rsidRPr="00976280" w:rsidRDefault="00185131" w:rsidP="00185131">
            <w:pPr>
              <w:jc w:val="center"/>
            </w:pPr>
            <w:r w:rsidRPr="00976280">
              <w:t>Connecticut</w:t>
            </w:r>
          </w:p>
        </w:tc>
        <w:tc>
          <w:tcPr>
            <w:tcW w:w="2790" w:type="dxa"/>
          </w:tcPr>
          <w:p w14:paraId="343D90CE" w14:textId="77777777" w:rsidR="00185131" w:rsidRPr="00976280" w:rsidRDefault="00185131" w:rsidP="00185131">
            <w:pPr>
              <w:jc w:val="center"/>
            </w:pPr>
            <w:r w:rsidRPr="00976280">
              <w:t>Alabama</w:t>
            </w:r>
          </w:p>
        </w:tc>
        <w:tc>
          <w:tcPr>
            <w:tcW w:w="2695" w:type="dxa"/>
          </w:tcPr>
          <w:p w14:paraId="38E8F99D" w14:textId="77777777" w:rsidR="00185131" w:rsidRPr="00976280" w:rsidRDefault="00185131" w:rsidP="00185131">
            <w:pPr>
              <w:jc w:val="center"/>
            </w:pPr>
            <w:r w:rsidRPr="00976280">
              <w:t>Alaska</w:t>
            </w:r>
          </w:p>
        </w:tc>
      </w:tr>
      <w:tr w:rsidR="00185131" w:rsidRPr="00185131" w14:paraId="4C379218" w14:textId="77777777" w:rsidTr="00185131">
        <w:trPr>
          <w:jc w:val="center"/>
        </w:trPr>
        <w:tc>
          <w:tcPr>
            <w:tcW w:w="1975" w:type="dxa"/>
          </w:tcPr>
          <w:p w14:paraId="54FDF1AE" w14:textId="77777777" w:rsidR="00185131" w:rsidRPr="00976280" w:rsidRDefault="00185131" w:rsidP="00185131">
            <w:pPr>
              <w:jc w:val="center"/>
            </w:pPr>
            <w:r w:rsidRPr="00976280">
              <w:t>Colorado</w:t>
            </w:r>
          </w:p>
        </w:tc>
        <w:tc>
          <w:tcPr>
            <w:tcW w:w="1890" w:type="dxa"/>
          </w:tcPr>
          <w:p w14:paraId="2D2D9639" w14:textId="77777777" w:rsidR="00185131" w:rsidRPr="00976280" w:rsidRDefault="00185131" w:rsidP="00185131">
            <w:pPr>
              <w:jc w:val="center"/>
            </w:pPr>
            <w:r w:rsidRPr="00976280">
              <w:t>Maine</w:t>
            </w:r>
          </w:p>
        </w:tc>
        <w:tc>
          <w:tcPr>
            <w:tcW w:w="2790" w:type="dxa"/>
          </w:tcPr>
          <w:p w14:paraId="48E8E5C5" w14:textId="77777777" w:rsidR="00185131" w:rsidRPr="00976280" w:rsidRDefault="00185131" w:rsidP="00185131">
            <w:pPr>
              <w:jc w:val="center"/>
            </w:pPr>
            <w:r w:rsidRPr="00976280">
              <w:t>Delaware</w:t>
            </w:r>
          </w:p>
        </w:tc>
        <w:tc>
          <w:tcPr>
            <w:tcW w:w="2695" w:type="dxa"/>
          </w:tcPr>
          <w:p w14:paraId="29C380F9" w14:textId="77777777" w:rsidR="00185131" w:rsidRPr="00976280" w:rsidRDefault="00185131" w:rsidP="00185131">
            <w:pPr>
              <w:jc w:val="center"/>
            </w:pPr>
            <w:r w:rsidRPr="00976280">
              <w:t>Arizona</w:t>
            </w:r>
          </w:p>
        </w:tc>
      </w:tr>
      <w:tr w:rsidR="00185131" w:rsidRPr="00185131" w14:paraId="00960296" w14:textId="77777777" w:rsidTr="00185131">
        <w:trPr>
          <w:jc w:val="center"/>
        </w:trPr>
        <w:tc>
          <w:tcPr>
            <w:tcW w:w="1975" w:type="dxa"/>
          </w:tcPr>
          <w:p w14:paraId="0AEC810F" w14:textId="77777777" w:rsidR="00185131" w:rsidRPr="00976280" w:rsidRDefault="00185131" w:rsidP="00185131">
            <w:pPr>
              <w:jc w:val="center"/>
            </w:pPr>
            <w:r w:rsidRPr="00976280">
              <w:t>Iowa</w:t>
            </w:r>
          </w:p>
        </w:tc>
        <w:tc>
          <w:tcPr>
            <w:tcW w:w="1890" w:type="dxa"/>
          </w:tcPr>
          <w:p w14:paraId="2E1FC3DD" w14:textId="77777777" w:rsidR="00185131" w:rsidRPr="00976280" w:rsidRDefault="00185131" w:rsidP="00185131">
            <w:pPr>
              <w:jc w:val="center"/>
            </w:pPr>
            <w:r w:rsidRPr="00976280">
              <w:t>Massachusetts</w:t>
            </w:r>
          </w:p>
        </w:tc>
        <w:tc>
          <w:tcPr>
            <w:tcW w:w="2790" w:type="dxa"/>
          </w:tcPr>
          <w:p w14:paraId="13A9BD98" w14:textId="77777777" w:rsidR="00185131" w:rsidRPr="00976280" w:rsidRDefault="00185131" w:rsidP="00185131">
            <w:pPr>
              <w:jc w:val="center"/>
            </w:pPr>
            <w:r w:rsidRPr="00976280">
              <w:t>Florida</w:t>
            </w:r>
          </w:p>
        </w:tc>
        <w:tc>
          <w:tcPr>
            <w:tcW w:w="2695" w:type="dxa"/>
          </w:tcPr>
          <w:p w14:paraId="71DB2E8E" w14:textId="77777777" w:rsidR="00185131" w:rsidRPr="00976280" w:rsidRDefault="00185131" w:rsidP="00185131">
            <w:pPr>
              <w:jc w:val="center"/>
            </w:pPr>
            <w:r w:rsidRPr="00976280">
              <w:t>California</w:t>
            </w:r>
          </w:p>
        </w:tc>
      </w:tr>
      <w:tr w:rsidR="00185131" w:rsidRPr="00185131" w14:paraId="174FC08C" w14:textId="77777777" w:rsidTr="00185131">
        <w:trPr>
          <w:jc w:val="center"/>
        </w:trPr>
        <w:tc>
          <w:tcPr>
            <w:tcW w:w="1975" w:type="dxa"/>
          </w:tcPr>
          <w:p w14:paraId="15EDF7DB" w14:textId="77777777" w:rsidR="00185131" w:rsidRPr="00976280" w:rsidRDefault="00185131" w:rsidP="00185131">
            <w:pPr>
              <w:jc w:val="center"/>
            </w:pPr>
            <w:r w:rsidRPr="00976280">
              <w:t>Kansas</w:t>
            </w:r>
          </w:p>
        </w:tc>
        <w:tc>
          <w:tcPr>
            <w:tcW w:w="1890" w:type="dxa"/>
          </w:tcPr>
          <w:p w14:paraId="654A4B59" w14:textId="77777777" w:rsidR="00185131" w:rsidRPr="00976280" w:rsidRDefault="00185131" w:rsidP="00185131">
            <w:pPr>
              <w:jc w:val="center"/>
            </w:pPr>
            <w:r w:rsidRPr="00976280">
              <w:t>New Hampshire</w:t>
            </w:r>
          </w:p>
        </w:tc>
        <w:tc>
          <w:tcPr>
            <w:tcW w:w="2790" w:type="dxa"/>
          </w:tcPr>
          <w:p w14:paraId="6E3982EA" w14:textId="77777777" w:rsidR="00185131" w:rsidRPr="00976280" w:rsidRDefault="00185131" w:rsidP="00185131">
            <w:pPr>
              <w:jc w:val="center"/>
            </w:pPr>
            <w:r w:rsidRPr="00976280">
              <w:t>Georgia</w:t>
            </w:r>
          </w:p>
        </w:tc>
        <w:tc>
          <w:tcPr>
            <w:tcW w:w="2695" w:type="dxa"/>
          </w:tcPr>
          <w:p w14:paraId="2F602A9E" w14:textId="77777777" w:rsidR="00185131" w:rsidRPr="00976280" w:rsidRDefault="00185131" w:rsidP="00185131">
            <w:pPr>
              <w:jc w:val="center"/>
            </w:pPr>
            <w:r w:rsidRPr="00976280">
              <w:t>Hawaii</w:t>
            </w:r>
          </w:p>
        </w:tc>
      </w:tr>
      <w:tr w:rsidR="00185131" w:rsidRPr="00185131" w14:paraId="0021BD56" w14:textId="77777777" w:rsidTr="00185131">
        <w:trPr>
          <w:jc w:val="center"/>
        </w:trPr>
        <w:tc>
          <w:tcPr>
            <w:tcW w:w="1975" w:type="dxa"/>
          </w:tcPr>
          <w:p w14:paraId="699A89D5" w14:textId="77777777" w:rsidR="00185131" w:rsidRPr="00976280" w:rsidRDefault="00185131" w:rsidP="00185131">
            <w:pPr>
              <w:jc w:val="center"/>
            </w:pPr>
            <w:r w:rsidRPr="00976280">
              <w:t>Louisiana</w:t>
            </w:r>
          </w:p>
        </w:tc>
        <w:tc>
          <w:tcPr>
            <w:tcW w:w="1890" w:type="dxa"/>
          </w:tcPr>
          <w:p w14:paraId="68A69B73" w14:textId="77777777" w:rsidR="00185131" w:rsidRPr="00976280" w:rsidRDefault="00185131" w:rsidP="00185131">
            <w:pPr>
              <w:jc w:val="center"/>
            </w:pPr>
            <w:r w:rsidRPr="00976280">
              <w:t>New Jersey</w:t>
            </w:r>
          </w:p>
        </w:tc>
        <w:tc>
          <w:tcPr>
            <w:tcW w:w="2790" w:type="dxa"/>
          </w:tcPr>
          <w:p w14:paraId="5AA67A45" w14:textId="77777777" w:rsidR="00185131" w:rsidRPr="00976280" w:rsidRDefault="00185131" w:rsidP="00185131">
            <w:pPr>
              <w:jc w:val="center"/>
            </w:pPr>
            <w:r w:rsidRPr="00976280">
              <w:t>Illinois</w:t>
            </w:r>
          </w:p>
        </w:tc>
        <w:tc>
          <w:tcPr>
            <w:tcW w:w="2695" w:type="dxa"/>
          </w:tcPr>
          <w:p w14:paraId="3FAD8DB2" w14:textId="77777777" w:rsidR="00185131" w:rsidRPr="00976280" w:rsidRDefault="00185131" w:rsidP="00185131">
            <w:pPr>
              <w:jc w:val="center"/>
            </w:pPr>
            <w:r w:rsidRPr="00976280">
              <w:t>Idaho</w:t>
            </w:r>
          </w:p>
        </w:tc>
      </w:tr>
      <w:tr w:rsidR="00185131" w:rsidRPr="00185131" w14:paraId="3124D227" w14:textId="77777777" w:rsidTr="00185131">
        <w:trPr>
          <w:jc w:val="center"/>
        </w:trPr>
        <w:tc>
          <w:tcPr>
            <w:tcW w:w="1975" w:type="dxa"/>
          </w:tcPr>
          <w:p w14:paraId="29692D4A" w14:textId="77777777" w:rsidR="00185131" w:rsidRPr="00976280" w:rsidRDefault="00185131" w:rsidP="00185131">
            <w:pPr>
              <w:jc w:val="center"/>
            </w:pPr>
            <w:r w:rsidRPr="00976280">
              <w:t>Minnesota</w:t>
            </w:r>
          </w:p>
        </w:tc>
        <w:tc>
          <w:tcPr>
            <w:tcW w:w="1890" w:type="dxa"/>
          </w:tcPr>
          <w:p w14:paraId="42FB2755" w14:textId="77777777" w:rsidR="00185131" w:rsidRPr="00976280" w:rsidRDefault="00185131" w:rsidP="00185131">
            <w:pPr>
              <w:jc w:val="center"/>
            </w:pPr>
            <w:r w:rsidRPr="00976280">
              <w:t>New York</w:t>
            </w:r>
          </w:p>
        </w:tc>
        <w:tc>
          <w:tcPr>
            <w:tcW w:w="2790" w:type="dxa"/>
          </w:tcPr>
          <w:p w14:paraId="3820B9A0" w14:textId="77777777" w:rsidR="00185131" w:rsidRPr="00976280" w:rsidRDefault="00185131" w:rsidP="00185131">
            <w:pPr>
              <w:jc w:val="center"/>
            </w:pPr>
            <w:r w:rsidRPr="00976280">
              <w:t>Indiana</w:t>
            </w:r>
          </w:p>
        </w:tc>
        <w:tc>
          <w:tcPr>
            <w:tcW w:w="2695" w:type="dxa"/>
          </w:tcPr>
          <w:p w14:paraId="5A7E0F7B" w14:textId="77777777" w:rsidR="00185131" w:rsidRPr="00976280" w:rsidRDefault="00185131" w:rsidP="00185131">
            <w:pPr>
              <w:jc w:val="center"/>
            </w:pPr>
            <w:r w:rsidRPr="00976280">
              <w:t>Montana</w:t>
            </w:r>
          </w:p>
        </w:tc>
      </w:tr>
      <w:tr w:rsidR="00185131" w:rsidRPr="00185131" w14:paraId="28114FB2" w14:textId="77777777" w:rsidTr="00185131">
        <w:trPr>
          <w:jc w:val="center"/>
        </w:trPr>
        <w:tc>
          <w:tcPr>
            <w:tcW w:w="1975" w:type="dxa"/>
          </w:tcPr>
          <w:p w14:paraId="6C9EEE4B" w14:textId="77777777" w:rsidR="00185131" w:rsidRPr="00976280" w:rsidRDefault="00185131" w:rsidP="00185131">
            <w:pPr>
              <w:jc w:val="center"/>
            </w:pPr>
            <w:r w:rsidRPr="00976280">
              <w:t>Missouri</w:t>
            </w:r>
          </w:p>
        </w:tc>
        <w:tc>
          <w:tcPr>
            <w:tcW w:w="1890" w:type="dxa"/>
          </w:tcPr>
          <w:p w14:paraId="2828A211" w14:textId="77777777" w:rsidR="00185131" w:rsidRPr="00976280" w:rsidRDefault="00185131" w:rsidP="00185131">
            <w:pPr>
              <w:jc w:val="center"/>
            </w:pPr>
            <w:r w:rsidRPr="00976280">
              <w:t>Pennsylvania</w:t>
            </w:r>
          </w:p>
        </w:tc>
        <w:tc>
          <w:tcPr>
            <w:tcW w:w="2790" w:type="dxa"/>
          </w:tcPr>
          <w:p w14:paraId="39DE3287" w14:textId="77777777" w:rsidR="00185131" w:rsidRPr="00976280" w:rsidRDefault="00185131" w:rsidP="00185131">
            <w:pPr>
              <w:jc w:val="center"/>
            </w:pPr>
            <w:r w:rsidRPr="00976280">
              <w:t>Kentucky</w:t>
            </w:r>
          </w:p>
        </w:tc>
        <w:tc>
          <w:tcPr>
            <w:tcW w:w="2695" w:type="dxa"/>
          </w:tcPr>
          <w:p w14:paraId="1C454268" w14:textId="77777777" w:rsidR="00185131" w:rsidRPr="00976280" w:rsidRDefault="00185131" w:rsidP="00185131">
            <w:pPr>
              <w:jc w:val="center"/>
            </w:pPr>
            <w:r w:rsidRPr="00976280">
              <w:t>Nevada</w:t>
            </w:r>
          </w:p>
        </w:tc>
      </w:tr>
      <w:tr w:rsidR="00185131" w:rsidRPr="00185131" w14:paraId="0DE71394" w14:textId="77777777" w:rsidTr="00185131">
        <w:trPr>
          <w:jc w:val="center"/>
        </w:trPr>
        <w:tc>
          <w:tcPr>
            <w:tcW w:w="1975" w:type="dxa"/>
          </w:tcPr>
          <w:p w14:paraId="3B2B372E" w14:textId="77777777" w:rsidR="00185131" w:rsidRPr="00976280" w:rsidRDefault="00185131" w:rsidP="00185131">
            <w:pPr>
              <w:jc w:val="center"/>
            </w:pPr>
            <w:r w:rsidRPr="00976280">
              <w:t>Nebraska</w:t>
            </w:r>
          </w:p>
        </w:tc>
        <w:tc>
          <w:tcPr>
            <w:tcW w:w="1890" w:type="dxa"/>
          </w:tcPr>
          <w:p w14:paraId="03F0BF8C" w14:textId="77777777" w:rsidR="00185131" w:rsidRPr="00976280" w:rsidRDefault="00185131" w:rsidP="00185131">
            <w:pPr>
              <w:jc w:val="center"/>
            </w:pPr>
            <w:r w:rsidRPr="00976280">
              <w:t>Rhode Island</w:t>
            </w:r>
          </w:p>
        </w:tc>
        <w:tc>
          <w:tcPr>
            <w:tcW w:w="2790" w:type="dxa"/>
          </w:tcPr>
          <w:p w14:paraId="45F11D8C" w14:textId="77777777" w:rsidR="00185131" w:rsidRPr="00976280" w:rsidRDefault="00185131" w:rsidP="00185131">
            <w:pPr>
              <w:jc w:val="center"/>
            </w:pPr>
            <w:r w:rsidRPr="00976280">
              <w:t>Maryland</w:t>
            </w:r>
          </w:p>
        </w:tc>
        <w:tc>
          <w:tcPr>
            <w:tcW w:w="2695" w:type="dxa"/>
          </w:tcPr>
          <w:p w14:paraId="4E076CD5" w14:textId="77777777" w:rsidR="00185131" w:rsidRPr="00976280" w:rsidRDefault="00185131" w:rsidP="00185131">
            <w:pPr>
              <w:jc w:val="center"/>
            </w:pPr>
            <w:r w:rsidRPr="00976280">
              <w:t>Oregon</w:t>
            </w:r>
          </w:p>
        </w:tc>
      </w:tr>
      <w:tr w:rsidR="00185131" w:rsidRPr="00185131" w14:paraId="139811B6" w14:textId="77777777" w:rsidTr="00185131">
        <w:trPr>
          <w:jc w:val="center"/>
        </w:trPr>
        <w:tc>
          <w:tcPr>
            <w:tcW w:w="1975" w:type="dxa"/>
          </w:tcPr>
          <w:p w14:paraId="74E6D354" w14:textId="77777777" w:rsidR="00185131" w:rsidRPr="00976280" w:rsidRDefault="00185131" w:rsidP="00185131">
            <w:pPr>
              <w:jc w:val="center"/>
            </w:pPr>
            <w:r w:rsidRPr="00976280">
              <w:t>New Mexico</w:t>
            </w:r>
          </w:p>
        </w:tc>
        <w:tc>
          <w:tcPr>
            <w:tcW w:w="1890" w:type="dxa"/>
          </w:tcPr>
          <w:p w14:paraId="5646310E" w14:textId="77777777" w:rsidR="00185131" w:rsidRPr="00976280" w:rsidRDefault="00185131" w:rsidP="00185131">
            <w:pPr>
              <w:jc w:val="center"/>
            </w:pPr>
            <w:r w:rsidRPr="00976280">
              <w:t>Vermont</w:t>
            </w:r>
          </w:p>
        </w:tc>
        <w:tc>
          <w:tcPr>
            <w:tcW w:w="2790" w:type="dxa"/>
          </w:tcPr>
          <w:p w14:paraId="5DD4C385" w14:textId="77777777" w:rsidR="00185131" w:rsidRPr="00976280" w:rsidRDefault="00185131" w:rsidP="00185131">
            <w:pPr>
              <w:jc w:val="center"/>
            </w:pPr>
            <w:r w:rsidRPr="00976280">
              <w:t>Michigan</w:t>
            </w:r>
          </w:p>
        </w:tc>
        <w:tc>
          <w:tcPr>
            <w:tcW w:w="2695" w:type="dxa"/>
          </w:tcPr>
          <w:p w14:paraId="465DB290" w14:textId="77777777" w:rsidR="00185131" w:rsidRPr="00976280" w:rsidRDefault="00185131" w:rsidP="00185131">
            <w:pPr>
              <w:jc w:val="center"/>
            </w:pPr>
            <w:r w:rsidRPr="00976280">
              <w:t>Utah</w:t>
            </w:r>
          </w:p>
        </w:tc>
      </w:tr>
      <w:tr w:rsidR="00185131" w:rsidRPr="00185131" w14:paraId="320E7B28" w14:textId="77777777" w:rsidTr="00185131">
        <w:trPr>
          <w:jc w:val="center"/>
        </w:trPr>
        <w:tc>
          <w:tcPr>
            <w:tcW w:w="1975" w:type="dxa"/>
          </w:tcPr>
          <w:p w14:paraId="4BEC2CF6" w14:textId="77777777" w:rsidR="00185131" w:rsidRPr="00976280" w:rsidRDefault="00185131" w:rsidP="00185131">
            <w:pPr>
              <w:jc w:val="center"/>
            </w:pPr>
            <w:r w:rsidRPr="00976280">
              <w:t>North Dakota</w:t>
            </w:r>
          </w:p>
        </w:tc>
        <w:tc>
          <w:tcPr>
            <w:tcW w:w="1890" w:type="dxa"/>
          </w:tcPr>
          <w:p w14:paraId="3E85BBE6" w14:textId="77777777" w:rsidR="00185131" w:rsidRPr="00976280" w:rsidRDefault="00185131" w:rsidP="00185131">
            <w:pPr>
              <w:jc w:val="center"/>
            </w:pPr>
            <w:r w:rsidRPr="00976280">
              <w:t>Ontario, Canada</w:t>
            </w:r>
          </w:p>
        </w:tc>
        <w:tc>
          <w:tcPr>
            <w:tcW w:w="2790" w:type="dxa"/>
          </w:tcPr>
          <w:p w14:paraId="2B863AED" w14:textId="77777777" w:rsidR="00185131" w:rsidRPr="00976280" w:rsidRDefault="00185131" w:rsidP="00185131">
            <w:pPr>
              <w:jc w:val="center"/>
            </w:pPr>
            <w:r w:rsidRPr="00976280">
              <w:t>Mississippi</w:t>
            </w:r>
          </w:p>
        </w:tc>
        <w:tc>
          <w:tcPr>
            <w:tcW w:w="2695" w:type="dxa"/>
          </w:tcPr>
          <w:p w14:paraId="578F5DCE" w14:textId="77777777" w:rsidR="00185131" w:rsidRPr="00976280" w:rsidRDefault="00185131" w:rsidP="00185131">
            <w:pPr>
              <w:jc w:val="center"/>
            </w:pPr>
            <w:r w:rsidRPr="00976280">
              <w:t>Washington</w:t>
            </w:r>
          </w:p>
        </w:tc>
      </w:tr>
      <w:tr w:rsidR="00185131" w:rsidRPr="00185131" w14:paraId="2E673376" w14:textId="77777777" w:rsidTr="00185131">
        <w:trPr>
          <w:jc w:val="center"/>
        </w:trPr>
        <w:tc>
          <w:tcPr>
            <w:tcW w:w="1975" w:type="dxa"/>
          </w:tcPr>
          <w:p w14:paraId="709786C5" w14:textId="77777777" w:rsidR="00185131" w:rsidRPr="00976280" w:rsidRDefault="00185131" w:rsidP="00185131">
            <w:pPr>
              <w:jc w:val="center"/>
            </w:pPr>
            <w:r w:rsidRPr="00976280">
              <w:t>Oklahoma</w:t>
            </w:r>
          </w:p>
        </w:tc>
        <w:tc>
          <w:tcPr>
            <w:tcW w:w="1890" w:type="dxa"/>
          </w:tcPr>
          <w:p w14:paraId="001A1A39" w14:textId="77777777" w:rsidR="00185131" w:rsidRPr="00976280" w:rsidRDefault="00185131" w:rsidP="00185131">
            <w:pPr>
              <w:jc w:val="center"/>
            </w:pPr>
          </w:p>
        </w:tc>
        <w:tc>
          <w:tcPr>
            <w:tcW w:w="2790" w:type="dxa"/>
          </w:tcPr>
          <w:p w14:paraId="046CAA7E" w14:textId="77777777" w:rsidR="00185131" w:rsidRPr="00976280" w:rsidRDefault="00185131" w:rsidP="00185131">
            <w:pPr>
              <w:jc w:val="center"/>
            </w:pPr>
            <w:r w:rsidRPr="00976280">
              <w:t>North Carolina</w:t>
            </w:r>
          </w:p>
        </w:tc>
        <w:tc>
          <w:tcPr>
            <w:tcW w:w="2695" w:type="dxa"/>
          </w:tcPr>
          <w:p w14:paraId="57D55693" w14:textId="77777777" w:rsidR="00185131" w:rsidRPr="00976280" w:rsidRDefault="00185131" w:rsidP="00185131">
            <w:pPr>
              <w:jc w:val="center"/>
            </w:pPr>
            <w:r w:rsidRPr="00976280">
              <w:t>British Columbia, Canada</w:t>
            </w:r>
          </w:p>
        </w:tc>
      </w:tr>
      <w:tr w:rsidR="00185131" w:rsidRPr="00185131" w14:paraId="39172BD2" w14:textId="77777777" w:rsidTr="00185131">
        <w:trPr>
          <w:jc w:val="center"/>
        </w:trPr>
        <w:tc>
          <w:tcPr>
            <w:tcW w:w="1975" w:type="dxa"/>
          </w:tcPr>
          <w:p w14:paraId="482DF256" w14:textId="77777777" w:rsidR="00185131" w:rsidRPr="00976280" w:rsidRDefault="00185131" w:rsidP="00185131">
            <w:pPr>
              <w:jc w:val="center"/>
            </w:pPr>
            <w:r w:rsidRPr="00976280">
              <w:t>South Dakota</w:t>
            </w:r>
          </w:p>
        </w:tc>
        <w:tc>
          <w:tcPr>
            <w:tcW w:w="1890" w:type="dxa"/>
          </w:tcPr>
          <w:p w14:paraId="25B69720" w14:textId="77777777" w:rsidR="00185131" w:rsidRPr="00976280" w:rsidRDefault="00185131" w:rsidP="00185131">
            <w:pPr>
              <w:jc w:val="center"/>
            </w:pPr>
          </w:p>
        </w:tc>
        <w:tc>
          <w:tcPr>
            <w:tcW w:w="2790" w:type="dxa"/>
          </w:tcPr>
          <w:p w14:paraId="68D05DD8" w14:textId="77777777" w:rsidR="00185131" w:rsidRPr="00976280" w:rsidRDefault="00185131" w:rsidP="00185131">
            <w:pPr>
              <w:jc w:val="center"/>
            </w:pPr>
            <w:r w:rsidRPr="00976280">
              <w:t>Ohio</w:t>
            </w:r>
          </w:p>
        </w:tc>
        <w:tc>
          <w:tcPr>
            <w:tcW w:w="2695" w:type="dxa"/>
          </w:tcPr>
          <w:p w14:paraId="1CAD22A7" w14:textId="77777777" w:rsidR="00185131" w:rsidRPr="00976280" w:rsidRDefault="00185131" w:rsidP="00185131">
            <w:pPr>
              <w:jc w:val="center"/>
            </w:pPr>
          </w:p>
        </w:tc>
      </w:tr>
      <w:tr w:rsidR="00185131" w:rsidRPr="00185131" w14:paraId="1EE55DB2" w14:textId="77777777" w:rsidTr="00185131">
        <w:trPr>
          <w:jc w:val="center"/>
        </w:trPr>
        <w:tc>
          <w:tcPr>
            <w:tcW w:w="1975" w:type="dxa"/>
          </w:tcPr>
          <w:p w14:paraId="48F8F83F" w14:textId="77777777" w:rsidR="00185131" w:rsidRPr="00976280" w:rsidRDefault="00185131" w:rsidP="00185131">
            <w:pPr>
              <w:jc w:val="center"/>
            </w:pPr>
            <w:r w:rsidRPr="00976280">
              <w:t>Texas</w:t>
            </w:r>
          </w:p>
        </w:tc>
        <w:tc>
          <w:tcPr>
            <w:tcW w:w="1890" w:type="dxa"/>
          </w:tcPr>
          <w:p w14:paraId="12586461" w14:textId="77777777" w:rsidR="00185131" w:rsidRPr="00976280" w:rsidRDefault="00185131" w:rsidP="00185131">
            <w:pPr>
              <w:jc w:val="center"/>
            </w:pPr>
          </w:p>
        </w:tc>
        <w:tc>
          <w:tcPr>
            <w:tcW w:w="2790" w:type="dxa"/>
          </w:tcPr>
          <w:p w14:paraId="640F8865" w14:textId="77777777" w:rsidR="00185131" w:rsidRPr="00976280" w:rsidRDefault="00185131" w:rsidP="00185131">
            <w:pPr>
              <w:jc w:val="center"/>
            </w:pPr>
            <w:r w:rsidRPr="00976280">
              <w:t>South Carolina</w:t>
            </w:r>
          </w:p>
        </w:tc>
        <w:tc>
          <w:tcPr>
            <w:tcW w:w="2695" w:type="dxa"/>
          </w:tcPr>
          <w:p w14:paraId="42F07C82" w14:textId="77777777" w:rsidR="00185131" w:rsidRPr="00976280" w:rsidRDefault="00185131" w:rsidP="00185131">
            <w:pPr>
              <w:jc w:val="center"/>
            </w:pPr>
          </w:p>
        </w:tc>
      </w:tr>
      <w:tr w:rsidR="00185131" w:rsidRPr="00185131" w14:paraId="7B938AF3" w14:textId="77777777" w:rsidTr="00185131">
        <w:trPr>
          <w:jc w:val="center"/>
        </w:trPr>
        <w:tc>
          <w:tcPr>
            <w:tcW w:w="1975" w:type="dxa"/>
          </w:tcPr>
          <w:p w14:paraId="604840AA" w14:textId="77777777" w:rsidR="00185131" w:rsidRPr="00976280" w:rsidRDefault="00185131" w:rsidP="00185131">
            <w:pPr>
              <w:jc w:val="center"/>
            </w:pPr>
            <w:r w:rsidRPr="00976280">
              <w:t>Wyoming</w:t>
            </w:r>
          </w:p>
        </w:tc>
        <w:tc>
          <w:tcPr>
            <w:tcW w:w="1890" w:type="dxa"/>
          </w:tcPr>
          <w:p w14:paraId="4EE5B324" w14:textId="77777777" w:rsidR="00185131" w:rsidRPr="00976280" w:rsidRDefault="00185131" w:rsidP="00185131">
            <w:pPr>
              <w:jc w:val="center"/>
            </w:pPr>
          </w:p>
        </w:tc>
        <w:tc>
          <w:tcPr>
            <w:tcW w:w="2790" w:type="dxa"/>
          </w:tcPr>
          <w:p w14:paraId="5D164FCE" w14:textId="77777777" w:rsidR="00185131" w:rsidRPr="00976280" w:rsidRDefault="00185131" w:rsidP="00185131">
            <w:pPr>
              <w:jc w:val="center"/>
            </w:pPr>
            <w:r w:rsidRPr="00976280">
              <w:t>Tennessee</w:t>
            </w:r>
          </w:p>
        </w:tc>
        <w:tc>
          <w:tcPr>
            <w:tcW w:w="2695" w:type="dxa"/>
          </w:tcPr>
          <w:p w14:paraId="3C0088F9" w14:textId="77777777" w:rsidR="00185131" w:rsidRPr="00976280" w:rsidRDefault="00185131" w:rsidP="00185131">
            <w:pPr>
              <w:jc w:val="center"/>
            </w:pPr>
          </w:p>
        </w:tc>
      </w:tr>
      <w:tr w:rsidR="00185131" w:rsidRPr="00185131" w14:paraId="28EC989C" w14:textId="77777777" w:rsidTr="00185131">
        <w:trPr>
          <w:jc w:val="center"/>
        </w:trPr>
        <w:tc>
          <w:tcPr>
            <w:tcW w:w="1975" w:type="dxa"/>
          </w:tcPr>
          <w:p w14:paraId="66468BF4" w14:textId="77777777" w:rsidR="00185131" w:rsidRPr="00976280" w:rsidRDefault="00185131" w:rsidP="00185131">
            <w:pPr>
              <w:jc w:val="center"/>
            </w:pPr>
          </w:p>
        </w:tc>
        <w:tc>
          <w:tcPr>
            <w:tcW w:w="1890" w:type="dxa"/>
          </w:tcPr>
          <w:p w14:paraId="3B73FD43" w14:textId="77777777" w:rsidR="00185131" w:rsidRPr="00976280" w:rsidRDefault="00185131" w:rsidP="00185131">
            <w:pPr>
              <w:jc w:val="center"/>
            </w:pPr>
          </w:p>
        </w:tc>
        <w:tc>
          <w:tcPr>
            <w:tcW w:w="2790" w:type="dxa"/>
          </w:tcPr>
          <w:p w14:paraId="6BC7C336" w14:textId="77777777" w:rsidR="00185131" w:rsidRPr="00976280" w:rsidRDefault="00185131" w:rsidP="00185131">
            <w:pPr>
              <w:jc w:val="center"/>
            </w:pPr>
            <w:r w:rsidRPr="00976280">
              <w:t>Virginia</w:t>
            </w:r>
          </w:p>
        </w:tc>
        <w:tc>
          <w:tcPr>
            <w:tcW w:w="2695" w:type="dxa"/>
          </w:tcPr>
          <w:p w14:paraId="6998E095" w14:textId="77777777" w:rsidR="00185131" w:rsidRPr="00976280" w:rsidRDefault="00185131" w:rsidP="00185131">
            <w:pPr>
              <w:jc w:val="center"/>
            </w:pPr>
          </w:p>
        </w:tc>
      </w:tr>
      <w:tr w:rsidR="00185131" w:rsidRPr="00185131" w14:paraId="17E6A051" w14:textId="77777777" w:rsidTr="00185131">
        <w:trPr>
          <w:jc w:val="center"/>
        </w:trPr>
        <w:tc>
          <w:tcPr>
            <w:tcW w:w="1975" w:type="dxa"/>
          </w:tcPr>
          <w:p w14:paraId="17A76267" w14:textId="77777777" w:rsidR="00185131" w:rsidRPr="00976280" w:rsidRDefault="00185131" w:rsidP="00185131">
            <w:pPr>
              <w:jc w:val="center"/>
            </w:pPr>
          </w:p>
        </w:tc>
        <w:tc>
          <w:tcPr>
            <w:tcW w:w="1890" w:type="dxa"/>
          </w:tcPr>
          <w:p w14:paraId="0B76D912" w14:textId="77777777" w:rsidR="00185131" w:rsidRPr="00976280" w:rsidRDefault="00185131" w:rsidP="00185131">
            <w:pPr>
              <w:jc w:val="center"/>
            </w:pPr>
          </w:p>
        </w:tc>
        <w:tc>
          <w:tcPr>
            <w:tcW w:w="2790" w:type="dxa"/>
          </w:tcPr>
          <w:p w14:paraId="69723E3C" w14:textId="77777777" w:rsidR="00185131" w:rsidRPr="00976280" w:rsidRDefault="00185131" w:rsidP="00185131">
            <w:pPr>
              <w:jc w:val="center"/>
            </w:pPr>
            <w:r w:rsidRPr="00976280">
              <w:t>West Virginia</w:t>
            </w:r>
          </w:p>
        </w:tc>
        <w:tc>
          <w:tcPr>
            <w:tcW w:w="2695" w:type="dxa"/>
          </w:tcPr>
          <w:p w14:paraId="5ECA7490" w14:textId="77777777" w:rsidR="00185131" w:rsidRPr="00976280" w:rsidRDefault="00185131" w:rsidP="00185131">
            <w:pPr>
              <w:jc w:val="center"/>
            </w:pPr>
          </w:p>
        </w:tc>
      </w:tr>
      <w:tr w:rsidR="00185131" w:rsidRPr="00185131" w14:paraId="02274C6E" w14:textId="77777777" w:rsidTr="00185131">
        <w:trPr>
          <w:jc w:val="center"/>
        </w:trPr>
        <w:tc>
          <w:tcPr>
            <w:tcW w:w="1975" w:type="dxa"/>
          </w:tcPr>
          <w:p w14:paraId="05A0FB67" w14:textId="77777777" w:rsidR="00185131" w:rsidRPr="00976280" w:rsidRDefault="00185131" w:rsidP="00185131">
            <w:pPr>
              <w:jc w:val="center"/>
            </w:pPr>
          </w:p>
        </w:tc>
        <w:tc>
          <w:tcPr>
            <w:tcW w:w="1890" w:type="dxa"/>
          </w:tcPr>
          <w:p w14:paraId="0BD945D5" w14:textId="77777777" w:rsidR="00185131" w:rsidRPr="00976280" w:rsidRDefault="00185131" w:rsidP="00185131">
            <w:pPr>
              <w:jc w:val="center"/>
            </w:pPr>
          </w:p>
        </w:tc>
        <w:tc>
          <w:tcPr>
            <w:tcW w:w="2790" w:type="dxa"/>
          </w:tcPr>
          <w:p w14:paraId="2958C4B0" w14:textId="77777777" w:rsidR="00185131" w:rsidRPr="00976280" w:rsidRDefault="00185131" w:rsidP="00185131">
            <w:pPr>
              <w:jc w:val="center"/>
            </w:pPr>
            <w:r w:rsidRPr="00976280">
              <w:t>Wisconsin</w:t>
            </w:r>
          </w:p>
        </w:tc>
        <w:tc>
          <w:tcPr>
            <w:tcW w:w="2695" w:type="dxa"/>
          </w:tcPr>
          <w:p w14:paraId="4D7E5247" w14:textId="77777777" w:rsidR="00185131" w:rsidRPr="00976280" w:rsidRDefault="00185131" w:rsidP="00185131">
            <w:pPr>
              <w:jc w:val="center"/>
            </w:pPr>
          </w:p>
        </w:tc>
      </w:tr>
    </w:tbl>
    <w:p w14:paraId="6E9FD43F" w14:textId="38ABDB3F" w:rsidR="00DA095F" w:rsidRPr="00185131" w:rsidRDefault="00DA095F" w:rsidP="00976280">
      <w:pPr>
        <w:rPr>
          <w:b/>
        </w:rPr>
      </w:pPr>
    </w:p>
    <w:p w14:paraId="3406DE13" w14:textId="068255C0" w:rsidR="00185131" w:rsidRPr="00185131" w:rsidRDefault="00185131" w:rsidP="00976280">
      <w:pPr>
        <w:rPr>
          <w:b/>
        </w:rPr>
      </w:pPr>
    </w:p>
    <w:tbl>
      <w:tblPr>
        <w:tblStyle w:val="TableGrid"/>
        <w:tblW w:w="0" w:type="auto"/>
        <w:jc w:val="center"/>
        <w:tblLook w:val="04A0" w:firstRow="1" w:lastRow="0" w:firstColumn="1" w:lastColumn="0" w:noHBand="0" w:noVBand="1"/>
      </w:tblPr>
      <w:tblGrid>
        <w:gridCol w:w="1975"/>
        <w:gridCol w:w="1890"/>
        <w:gridCol w:w="2790"/>
        <w:gridCol w:w="2695"/>
      </w:tblGrid>
      <w:tr w:rsidR="00185131" w:rsidRPr="00185131" w14:paraId="5CFD57ED" w14:textId="77777777" w:rsidTr="00185131">
        <w:trPr>
          <w:jc w:val="center"/>
        </w:trPr>
        <w:tc>
          <w:tcPr>
            <w:tcW w:w="9350" w:type="dxa"/>
            <w:gridSpan w:val="4"/>
          </w:tcPr>
          <w:p w14:paraId="79CD8893" w14:textId="77777777" w:rsidR="00185131" w:rsidRPr="00976280" w:rsidRDefault="00185131" w:rsidP="00185131">
            <w:pPr>
              <w:jc w:val="center"/>
              <w:rPr>
                <w:b/>
              </w:rPr>
            </w:pPr>
            <w:r w:rsidRPr="00976280">
              <w:rPr>
                <w:b/>
              </w:rPr>
              <w:t>Interscholastic Regions</w:t>
            </w:r>
          </w:p>
        </w:tc>
      </w:tr>
      <w:tr w:rsidR="00185131" w:rsidRPr="00185131" w14:paraId="4D3F3037" w14:textId="77777777" w:rsidTr="00185131">
        <w:trPr>
          <w:jc w:val="center"/>
        </w:trPr>
        <w:tc>
          <w:tcPr>
            <w:tcW w:w="1975" w:type="dxa"/>
          </w:tcPr>
          <w:p w14:paraId="7E2307EB" w14:textId="77777777" w:rsidR="00185131" w:rsidRPr="00976280" w:rsidRDefault="00185131" w:rsidP="00185131">
            <w:pPr>
              <w:jc w:val="center"/>
              <w:rPr>
                <w:b/>
              </w:rPr>
            </w:pPr>
            <w:r w:rsidRPr="00976280">
              <w:rPr>
                <w:b/>
              </w:rPr>
              <w:t>Central</w:t>
            </w:r>
          </w:p>
        </w:tc>
        <w:tc>
          <w:tcPr>
            <w:tcW w:w="1890" w:type="dxa"/>
          </w:tcPr>
          <w:p w14:paraId="20F3C6FF" w14:textId="77777777" w:rsidR="00185131" w:rsidRPr="00976280" w:rsidRDefault="00185131" w:rsidP="00185131">
            <w:pPr>
              <w:jc w:val="center"/>
              <w:rPr>
                <w:b/>
              </w:rPr>
            </w:pPr>
            <w:r w:rsidRPr="00976280">
              <w:rPr>
                <w:b/>
              </w:rPr>
              <w:t>Northeastern</w:t>
            </w:r>
          </w:p>
        </w:tc>
        <w:tc>
          <w:tcPr>
            <w:tcW w:w="2790" w:type="dxa"/>
          </w:tcPr>
          <w:p w14:paraId="4325EB98" w14:textId="77777777" w:rsidR="00185131" w:rsidRPr="00976280" w:rsidRDefault="00185131" w:rsidP="00185131">
            <w:pPr>
              <w:jc w:val="center"/>
              <w:rPr>
                <w:b/>
              </w:rPr>
            </w:pPr>
            <w:r w:rsidRPr="00976280">
              <w:rPr>
                <w:b/>
              </w:rPr>
              <w:t>Southeastern</w:t>
            </w:r>
          </w:p>
        </w:tc>
        <w:tc>
          <w:tcPr>
            <w:tcW w:w="2695" w:type="dxa"/>
          </w:tcPr>
          <w:p w14:paraId="20CC0096" w14:textId="77777777" w:rsidR="00185131" w:rsidRPr="00976280" w:rsidRDefault="00185131" w:rsidP="00185131">
            <w:pPr>
              <w:jc w:val="center"/>
              <w:rPr>
                <w:b/>
              </w:rPr>
            </w:pPr>
            <w:r w:rsidRPr="00976280">
              <w:rPr>
                <w:b/>
              </w:rPr>
              <w:t>Western</w:t>
            </w:r>
          </w:p>
        </w:tc>
      </w:tr>
      <w:tr w:rsidR="00185131" w:rsidRPr="00185131" w14:paraId="79277ACA" w14:textId="77777777" w:rsidTr="00185131">
        <w:trPr>
          <w:jc w:val="center"/>
        </w:trPr>
        <w:tc>
          <w:tcPr>
            <w:tcW w:w="1975" w:type="dxa"/>
          </w:tcPr>
          <w:p w14:paraId="0C2990E4" w14:textId="77777777" w:rsidR="00185131" w:rsidRPr="00976280" w:rsidRDefault="00185131" w:rsidP="00185131">
            <w:pPr>
              <w:jc w:val="center"/>
            </w:pPr>
            <w:r w:rsidRPr="00976280">
              <w:t>Arkansas</w:t>
            </w:r>
          </w:p>
        </w:tc>
        <w:tc>
          <w:tcPr>
            <w:tcW w:w="1890" w:type="dxa"/>
          </w:tcPr>
          <w:p w14:paraId="31A82550" w14:textId="77777777" w:rsidR="00185131" w:rsidRPr="00976280" w:rsidRDefault="00185131" w:rsidP="00185131">
            <w:pPr>
              <w:jc w:val="center"/>
            </w:pPr>
            <w:r w:rsidRPr="00976280">
              <w:t>Connecticut</w:t>
            </w:r>
          </w:p>
        </w:tc>
        <w:tc>
          <w:tcPr>
            <w:tcW w:w="2790" w:type="dxa"/>
          </w:tcPr>
          <w:p w14:paraId="1AAC4788" w14:textId="77777777" w:rsidR="00185131" w:rsidRPr="00976280" w:rsidRDefault="00185131" w:rsidP="00185131">
            <w:pPr>
              <w:jc w:val="center"/>
            </w:pPr>
            <w:r w:rsidRPr="00976280">
              <w:t>Alabama</w:t>
            </w:r>
          </w:p>
        </w:tc>
        <w:tc>
          <w:tcPr>
            <w:tcW w:w="2695" w:type="dxa"/>
          </w:tcPr>
          <w:p w14:paraId="5E40DB3C" w14:textId="77777777" w:rsidR="00185131" w:rsidRPr="00976280" w:rsidRDefault="00185131" w:rsidP="00185131">
            <w:pPr>
              <w:jc w:val="center"/>
            </w:pPr>
            <w:r w:rsidRPr="00976280">
              <w:t>Alaska</w:t>
            </w:r>
          </w:p>
        </w:tc>
      </w:tr>
      <w:tr w:rsidR="00185131" w:rsidRPr="00185131" w14:paraId="2106B5D6" w14:textId="77777777" w:rsidTr="00185131">
        <w:trPr>
          <w:jc w:val="center"/>
        </w:trPr>
        <w:tc>
          <w:tcPr>
            <w:tcW w:w="1975" w:type="dxa"/>
          </w:tcPr>
          <w:p w14:paraId="7A9E8A18" w14:textId="77777777" w:rsidR="00185131" w:rsidRPr="00976280" w:rsidRDefault="00185131" w:rsidP="00185131">
            <w:pPr>
              <w:jc w:val="center"/>
            </w:pPr>
            <w:r w:rsidRPr="00976280">
              <w:t>Colorado</w:t>
            </w:r>
          </w:p>
        </w:tc>
        <w:tc>
          <w:tcPr>
            <w:tcW w:w="1890" w:type="dxa"/>
          </w:tcPr>
          <w:p w14:paraId="2F24BE85" w14:textId="77777777" w:rsidR="00185131" w:rsidRPr="00976280" w:rsidRDefault="00185131" w:rsidP="00185131">
            <w:pPr>
              <w:jc w:val="center"/>
            </w:pPr>
            <w:r w:rsidRPr="00976280">
              <w:t>Maine</w:t>
            </w:r>
          </w:p>
        </w:tc>
        <w:tc>
          <w:tcPr>
            <w:tcW w:w="2790" w:type="dxa"/>
          </w:tcPr>
          <w:p w14:paraId="2FADBB46" w14:textId="77777777" w:rsidR="00185131" w:rsidRPr="00976280" w:rsidRDefault="00185131" w:rsidP="00185131">
            <w:pPr>
              <w:jc w:val="center"/>
            </w:pPr>
            <w:r w:rsidRPr="00976280">
              <w:t>Delaware</w:t>
            </w:r>
          </w:p>
        </w:tc>
        <w:tc>
          <w:tcPr>
            <w:tcW w:w="2695" w:type="dxa"/>
          </w:tcPr>
          <w:p w14:paraId="36F646CB" w14:textId="77777777" w:rsidR="00185131" w:rsidRPr="00976280" w:rsidRDefault="00185131" w:rsidP="00185131">
            <w:pPr>
              <w:jc w:val="center"/>
            </w:pPr>
            <w:r w:rsidRPr="00976280">
              <w:t>Arizona</w:t>
            </w:r>
          </w:p>
        </w:tc>
      </w:tr>
      <w:tr w:rsidR="00185131" w:rsidRPr="00185131" w14:paraId="7E623610" w14:textId="77777777" w:rsidTr="00185131">
        <w:trPr>
          <w:jc w:val="center"/>
        </w:trPr>
        <w:tc>
          <w:tcPr>
            <w:tcW w:w="1975" w:type="dxa"/>
          </w:tcPr>
          <w:p w14:paraId="197A8F49" w14:textId="77777777" w:rsidR="00185131" w:rsidRPr="00976280" w:rsidRDefault="00185131" w:rsidP="00185131">
            <w:pPr>
              <w:jc w:val="center"/>
            </w:pPr>
            <w:r w:rsidRPr="00976280">
              <w:t>Iowa</w:t>
            </w:r>
          </w:p>
        </w:tc>
        <w:tc>
          <w:tcPr>
            <w:tcW w:w="1890" w:type="dxa"/>
          </w:tcPr>
          <w:p w14:paraId="0DD7B45F" w14:textId="77777777" w:rsidR="00185131" w:rsidRPr="00976280" w:rsidRDefault="00185131" w:rsidP="00185131">
            <w:pPr>
              <w:jc w:val="center"/>
            </w:pPr>
            <w:r w:rsidRPr="00976280">
              <w:t>Massachusetts</w:t>
            </w:r>
          </w:p>
        </w:tc>
        <w:tc>
          <w:tcPr>
            <w:tcW w:w="2790" w:type="dxa"/>
          </w:tcPr>
          <w:p w14:paraId="272F539D" w14:textId="77777777" w:rsidR="00185131" w:rsidRPr="00976280" w:rsidRDefault="00185131" w:rsidP="00185131">
            <w:pPr>
              <w:jc w:val="center"/>
            </w:pPr>
            <w:r w:rsidRPr="00976280">
              <w:t>Florida</w:t>
            </w:r>
          </w:p>
        </w:tc>
        <w:tc>
          <w:tcPr>
            <w:tcW w:w="2695" w:type="dxa"/>
          </w:tcPr>
          <w:p w14:paraId="5DA7833A" w14:textId="77777777" w:rsidR="00185131" w:rsidRPr="00976280" w:rsidRDefault="00185131" w:rsidP="00185131">
            <w:pPr>
              <w:jc w:val="center"/>
            </w:pPr>
            <w:r w:rsidRPr="00976280">
              <w:t>California</w:t>
            </w:r>
          </w:p>
        </w:tc>
      </w:tr>
      <w:tr w:rsidR="00185131" w:rsidRPr="00185131" w14:paraId="3B3B13BF" w14:textId="77777777" w:rsidTr="00185131">
        <w:trPr>
          <w:jc w:val="center"/>
        </w:trPr>
        <w:tc>
          <w:tcPr>
            <w:tcW w:w="1975" w:type="dxa"/>
          </w:tcPr>
          <w:p w14:paraId="18C0F688" w14:textId="77777777" w:rsidR="00185131" w:rsidRPr="00976280" w:rsidRDefault="00185131" w:rsidP="00185131">
            <w:pPr>
              <w:jc w:val="center"/>
            </w:pPr>
            <w:r w:rsidRPr="00976280">
              <w:t>Illinois</w:t>
            </w:r>
          </w:p>
        </w:tc>
        <w:tc>
          <w:tcPr>
            <w:tcW w:w="1890" w:type="dxa"/>
          </w:tcPr>
          <w:p w14:paraId="3DBE767B" w14:textId="77777777" w:rsidR="00185131" w:rsidRPr="00976280" w:rsidRDefault="00185131" w:rsidP="00185131">
            <w:pPr>
              <w:jc w:val="center"/>
            </w:pPr>
            <w:r w:rsidRPr="00976280">
              <w:t>New Hampshire</w:t>
            </w:r>
          </w:p>
        </w:tc>
        <w:tc>
          <w:tcPr>
            <w:tcW w:w="2790" w:type="dxa"/>
          </w:tcPr>
          <w:p w14:paraId="4ED41391" w14:textId="77777777" w:rsidR="00185131" w:rsidRPr="00976280" w:rsidRDefault="00185131" w:rsidP="00185131">
            <w:pPr>
              <w:jc w:val="center"/>
            </w:pPr>
            <w:r w:rsidRPr="00976280">
              <w:t>Georgia</w:t>
            </w:r>
          </w:p>
        </w:tc>
        <w:tc>
          <w:tcPr>
            <w:tcW w:w="2695" w:type="dxa"/>
          </w:tcPr>
          <w:p w14:paraId="38FF7512" w14:textId="77777777" w:rsidR="00185131" w:rsidRPr="00976280" w:rsidRDefault="00185131" w:rsidP="00185131">
            <w:pPr>
              <w:jc w:val="center"/>
            </w:pPr>
            <w:r w:rsidRPr="00976280">
              <w:t>Hawaii</w:t>
            </w:r>
          </w:p>
        </w:tc>
      </w:tr>
      <w:tr w:rsidR="00185131" w:rsidRPr="00185131" w14:paraId="53BFAAB9" w14:textId="77777777" w:rsidTr="00185131">
        <w:trPr>
          <w:jc w:val="center"/>
        </w:trPr>
        <w:tc>
          <w:tcPr>
            <w:tcW w:w="1975" w:type="dxa"/>
          </w:tcPr>
          <w:p w14:paraId="647168EA" w14:textId="77777777" w:rsidR="00185131" w:rsidRPr="00976280" w:rsidRDefault="00185131" w:rsidP="00185131">
            <w:pPr>
              <w:jc w:val="center"/>
            </w:pPr>
            <w:r w:rsidRPr="00976280">
              <w:t>Indiana</w:t>
            </w:r>
          </w:p>
        </w:tc>
        <w:tc>
          <w:tcPr>
            <w:tcW w:w="1890" w:type="dxa"/>
          </w:tcPr>
          <w:p w14:paraId="6DD2D3BD" w14:textId="77777777" w:rsidR="00185131" w:rsidRPr="00976280" w:rsidRDefault="00185131" w:rsidP="00185131">
            <w:pPr>
              <w:jc w:val="center"/>
            </w:pPr>
            <w:r w:rsidRPr="00976280">
              <w:t>New Jersey</w:t>
            </w:r>
          </w:p>
        </w:tc>
        <w:tc>
          <w:tcPr>
            <w:tcW w:w="2790" w:type="dxa"/>
          </w:tcPr>
          <w:p w14:paraId="4C11E7BB" w14:textId="77777777" w:rsidR="00185131" w:rsidRPr="00976280" w:rsidRDefault="00185131" w:rsidP="00185131">
            <w:pPr>
              <w:jc w:val="center"/>
            </w:pPr>
            <w:r w:rsidRPr="00976280">
              <w:t>Maryland</w:t>
            </w:r>
          </w:p>
        </w:tc>
        <w:tc>
          <w:tcPr>
            <w:tcW w:w="2695" w:type="dxa"/>
          </w:tcPr>
          <w:p w14:paraId="65F3C454" w14:textId="77777777" w:rsidR="00185131" w:rsidRPr="00976280" w:rsidRDefault="00185131" w:rsidP="00185131">
            <w:pPr>
              <w:jc w:val="center"/>
            </w:pPr>
            <w:r w:rsidRPr="00976280">
              <w:t>Idaho</w:t>
            </w:r>
          </w:p>
        </w:tc>
      </w:tr>
      <w:tr w:rsidR="00185131" w:rsidRPr="00185131" w14:paraId="59D4FC14" w14:textId="77777777" w:rsidTr="00185131">
        <w:trPr>
          <w:jc w:val="center"/>
        </w:trPr>
        <w:tc>
          <w:tcPr>
            <w:tcW w:w="1975" w:type="dxa"/>
          </w:tcPr>
          <w:p w14:paraId="7B055DBC" w14:textId="77777777" w:rsidR="00185131" w:rsidRPr="00976280" w:rsidRDefault="00185131" w:rsidP="00185131">
            <w:pPr>
              <w:jc w:val="center"/>
            </w:pPr>
            <w:r w:rsidRPr="00976280">
              <w:t>Kansas</w:t>
            </w:r>
          </w:p>
        </w:tc>
        <w:tc>
          <w:tcPr>
            <w:tcW w:w="1890" w:type="dxa"/>
          </w:tcPr>
          <w:p w14:paraId="17E9F008" w14:textId="77777777" w:rsidR="00185131" w:rsidRPr="00976280" w:rsidRDefault="00185131" w:rsidP="00185131">
            <w:pPr>
              <w:jc w:val="center"/>
            </w:pPr>
            <w:r w:rsidRPr="00976280">
              <w:t>New York</w:t>
            </w:r>
          </w:p>
        </w:tc>
        <w:tc>
          <w:tcPr>
            <w:tcW w:w="2790" w:type="dxa"/>
          </w:tcPr>
          <w:p w14:paraId="04AA2AC4" w14:textId="77777777" w:rsidR="00185131" w:rsidRPr="00976280" w:rsidRDefault="00185131" w:rsidP="00185131">
            <w:pPr>
              <w:jc w:val="center"/>
            </w:pPr>
            <w:r w:rsidRPr="00976280">
              <w:t>Mississippi</w:t>
            </w:r>
          </w:p>
        </w:tc>
        <w:tc>
          <w:tcPr>
            <w:tcW w:w="2695" w:type="dxa"/>
          </w:tcPr>
          <w:p w14:paraId="0F375C1A" w14:textId="77777777" w:rsidR="00185131" w:rsidRPr="00976280" w:rsidRDefault="00185131" w:rsidP="00185131">
            <w:pPr>
              <w:jc w:val="center"/>
            </w:pPr>
            <w:r w:rsidRPr="00976280">
              <w:t>Montana</w:t>
            </w:r>
          </w:p>
        </w:tc>
      </w:tr>
      <w:tr w:rsidR="00185131" w:rsidRPr="00185131" w14:paraId="5C73FC87" w14:textId="77777777" w:rsidTr="00185131">
        <w:trPr>
          <w:jc w:val="center"/>
        </w:trPr>
        <w:tc>
          <w:tcPr>
            <w:tcW w:w="1975" w:type="dxa"/>
          </w:tcPr>
          <w:p w14:paraId="5AD772AA" w14:textId="77777777" w:rsidR="00185131" w:rsidRPr="00976280" w:rsidRDefault="00185131" w:rsidP="00185131">
            <w:pPr>
              <w:jc w:val="center"/>
            </w:pPr>
            <w:r w:rsidRPr="00976280">
              <w:t>Kentucky</w:t>
            </w:r>
          </w:p>
        </w:tc>
        <w:tc>
          <w:tcPr>
            <w:tcW w:w="1890" w:type="dxa"/>
          </w:tcPr>
          <w:p w14:paraId="1656D713" w14:textId="77777777" w:rsidR="00185131" w:rsidRPr="00976280" w:rsidRDefault="00185131" w:rsidP="00185131">
            <w:pPr>
              <w:jc w:val="center"/>
            </w:pPr>
            <w:r w:rsidRPr="00976280">
              <w:t>Rhode Island</w:t>
            </w:r>
          </w:p>
        </w:tc>
        <w:tc>
          <w:tcPr>
            <w:tcW w:w="2790" w:type="dxa"/>
          </w:tcPr>
          <w:p w14:paraId="1C85BC49" w14:textId="77777777" w:rsidR="00185131" w:rsidRPr="00976280" w:rsidRDefault="00185131" w:rsidP="00185131">
            <w:pPr>
              <w:jc w:val="center"/>
            </w:pPr>
            <w:r w:rsidRPr="00976280">
              <w:t>North Carolina</w:t>
            </w:r>
          </w:p>
        </w:tc>
        <w:tc>
          <w:tcPr>
            <w:tcW w:w="2695" w:type="dxa"/>
          </w:tcPr>
          <w:p w14:paraId="519501D4" w14:textId="77777777" w:rsidR="00185131" w:rsidRPr="00976280" w:rsidRDefault="00185131" w:rsidP="00185131">
            <w:pPr>
              <w:jc w:val="center"/>
            </w:pPr>
            <w:r w:rsidRPr="00976280">
              <w:t>Nevada</w:t>
            </w:r>
          </w:p>
        </w:tc>
      </w:tr>
      <w:tr w:rsidR="00185131" w:rsidRPr="00185131" w14:paraId="77234CE8" w14:textId="77777777" w:rsidTr="00185131">
        <w:trPr>
          <w:jc w:val="center"/>
        </w:trPr>
        <w:tc>
          <w:tcPr>
            <w:tcW w:w="1975" w:type="dxa"/>
          </w:tcPr>
          <w:p w14:paraId="68ABB110" w14:textId="77777777" w:rsidR="00185131" w:rsidRPr="00976280" w:rsidRDefault="00185131" w:rsidP="00185131">
            <w:pPr>
              <w:jc w:val="center"/>
            </w:pPr>
            <w:r w:rsidRPr="00976280">
              <w:t>Louisiana</w:t>
            </w:r>
          </w:p>
        </w:tc>
        <w:tc>
          <w:tcPr>
            <w:tcW w:w="1890" w:type="dxa"/>
          </w:tcPr>
          <w:p w14:paraId="1DB4B3D7" w14:textId="77777777" w:rsidR="00185131" w:rsidRPr="00976280" w:rsidRDefault="00185131" w:rsidP="00185131">
            <w:pPr>
              <w:jc w:val="center"/>
            </w:pPr>
            <w:r w:rsidRPr="00976280">
              <w:t>Vermont</w:t>
            </w:r>
          </w:p>
        </w:tc>
        <w:tc>
          <w:tcPr>
            <w:tcW w:w="2790" w:type="dxa"/>
          </w:tcPr>
          <w:p w14:paraId="386410B4" w14:textId="77777777" w:rsidR="00185131" w:rsidRPr="00976280" w:rsidRDefault="00185131" w:rsidP="00185131">
            <w:pPr>
              <w:jc w:val="center"/>
            </w:pPr>
            <w:r w:rsidRPr="00976280">
              <w:t>Pennsylvania</w:t>
            </w:r>
          </w:p>
        </w:tc>
        <w:tc>
          <w:tcPr>
            <w:tcW w:w="2695" w:type="dxa"/>
          </w:tcPr>
          <w:p w14:paraId="71E19BCF" w14:textId="77777777" w:rsidR="00185131" w:rsidRPr="00976280" w:rsidRDefault="00185131" w:rsidP="00185131">
            <w:pPr>
              <w:jc w:val="center"/>
            </w:pPr>
            <w:r w:rsidRPr="00976280">
              <w:t>Oregon</w:t>
            </w:r>
          </w:p>
        </w:tc>
      </w:tr>
      <w:tr w:rsidR="00185131" w:rsidRPr="00185131" w14:paraId="6209C149" w14:textId="77777777" w:rsidTr="00185131">
        <w:trPr>
          <w:jc w:val="center"/>
        </w:trPr>
        <w:tc>
          <w:tcPr>
            <w:tcW w:w="1975" w:type="dxa"/>
          </w:tcPr>
          <w:p w14:paraId="204A5219" w14:textId="77777777" w:rsidR="00185131" w:rsidRPr="00976280" w:rsidRDefault="00185131" w:rsidP="00185131">
            <w:pPr>
              <w:jc w:val="center"/>
            </w:pPr>
            <w:r w:rsidRPr="00976280">
              <w:t>Michigan</w:t>
            </w:r>
          </w:p>
        </w:tc>
        <w:tc>
          <w:tcPr>
            <w:tcW w:w="1890" w:type="dxa"/>
          </w:tcPr>
          <w:p w14:paraId="5E3C5F9F" w14:textId="77777777" w:rsidR="00185131" w:rsidRPr="00976280" w:rsidRDefault="00185131" w:rsidP="00185131">
            <w:pPr>
              <w:jc w:val="center"/>
            </w:pPr>
            <w:r w:rsidRPr="00976280">
              <w:t>Ontario, Canada</w:t>
            </w:r>
          </w:p>
        </w:tc>
        <w:tc>
          <w:tcPr>
            <w:tcW w:w="2790" w:type="dxa"/>
          </w:tcPr>
          <w:p w14:paraId="4D2D4F19" w14:textId="77777777" w:rsidR="00185131" w:rsidRPr="00976280" w:rsidRDefault="00185131" w:rsidP="00185131">
            <w:pPr>
              <w:jc w:val="center"/>
            </w:pPr>
            <w:r w:rsidRPr="00976280">
              <w:t>South Carolina</w:t>
            </w:r>
          </w:p>
        </w:tc>
        <w:tc>
          <w:tcPr>
            <w:tcW w:w="2695" w:type="dxa"/>
          </w:tcPr>
          <w:p w14:paraId="5E4040FB" w14:textId="77777777" w:rsidR="00185131" w:rsidRPr="00976280" w:rsidRDefault="00185131" w:rsidP="00185131">
            <w:pPr>
              <w:jc w:val="center"/>
            </w:pPr>
            <w:r w:rsidRPr="00976280">
              <w:t>Utah</w:t>
            </w:r>
          </w:p>
        </w:tc>
      </w:tr>
      <w:tr w:rsidR="00185131" w:rsidRPr="00185131" w14:paraId="6D909BBD" w14:textId="77777777" w:rsidTr="00185131">
        <w:trPr>
          <w:jc w:val="center"/>
        </w:trPr>
        <w:tc>
          <w:tcPr>
            <w:tcW w:w="1975" w:type="dxa"/>
          </w:tcPr>
          <w:p w14:paraId="2B490123" w14:textId="77777777" w:rsidR="00185131" w:rsidRPr="00976280" w:rsidRDefault="00185131" w:rsidP="00185131">
            <w:pPr>
              <w:jc w:val="center"/>
            </w:pPr>
            <w:r w:rsidRPr="00976280">
              <w:t>Minnesota</w:t>
            </w:r>
          </w:p>
        </w:tc>
        <w:tc>
          <w:tcPr>
            <w:tcW w:w="1890" w:type="dxa"/>
          </w:tcPr>
          <w:p w14:paraId="2ABD599B" w14:textId="77777777" w:rsidR="00185131" w:rsidRPr="00976280" w:rsidRDefault="00185131" w:rsidP="00185131">
            <w:pPr>
              <w:jc w:val="center"/>
            </w:pPr>
          </w:p>
        </w:tc>
        <w:tc>
          <w:tcPr>
            <w:tcW w:w="2790" w:type="dxa"/>
          </w:tcPr>
          <w:p w14:paraId="3D236A7F" w14:textId="77777777" w:rsidR="00185131" w:rsidRPr="00976280" w:rsidRDefault="00185131" w:rsidP="00185131">
            <w:pPr>
              <w:jc w:val="center"/>
            </w:pPr>
            <w:r w:rsidRPr="00976280">
              <w:t>Tennessee</w:t>
            </w:r>
          </w:p>
        </w:tc>
        <w:tc>
          <w:tcPr>
            <w:tcW w:w="2695" w:type="dxa"/>
          </w:tcPr>
          <w:p w14:paraId="12B96627" w14:textId="77777777" w:rsidR="00185131" w:rsidRPr="00976280" w:rsidRDefault="00185131" w:rsidP="00185131">
            <w:pPr>
              <w:jc w:val="center"/>
            </w:pPr>
            <w:r w:rsidRPr="00976280">
              <w:t>Washington</w:t>
            </w:r>
          </w:p>
        </w:tc>
      </w:tr>
      <w:tr w:rsidR="00185131" w:rsidRPr="00185131" w14:paraId="41FD508B" w14:textId="77777777" w:rsidTr="00185131">
        <w:trPr>
          <w:jc w:val="center"/>
        </w:trPr>
        <w:tc>
          <w:tcPr>
            <w:tcW w:w="1975" w:type="dxa"/>
          </w:tcPr>
          <w:p w14:paraId="5FB39CFE" w14:textId="77777777" w:rsidR="00185131" w:rsidRPr="00976280" w:rsidRDefault="00185131" w:rsidP="00185131">
            <w:pPr>
              <w:jc w:val="center"/>
            </w:pPr>
            <w:r w:rsidRPr="00976280">
              <w:t>Missouri</w:t>
            </w:r>
          </w:p>
        </w:tc>
        <w:tc>
          <w:tcPr>
            <w:tcW w:w="1890" w:type="dxa"/>
          </w:tcPr>
          <w:p w14:paraId="089A9584" w14:textId="77777777" w:rsidR="00185131" w:rsidRPr="00976280" w:rsidRDefault="00185131" w:rsidP="00185131">
            <w:pPr>
              <w:jc w:val="center"/>
            </w:pPr>
          </w:p>
        </w:tc>
        <w:tc>
          <w:tcPr>
            <w:tcW w:w="2790" w:type="dxa"/>
          </w:tcPr>
          <w:p w14:paraId="2D66A93E" w14:textId="77777777" w:rsidR="00185131" w:rsidRPr="00976280" w:rsidRDefault="00185131" w:rsidP="00185131">
            <w:pPr>
              <w:jc w:val="center"/>
            </w:pPr>
            <w:r w:rsidRPr="00976280">
              <w:t>Virginia</w:t>
            </w:r>
          </w:p>
        </w:tc>
        <w:tc>
          <w:tcPr>
            <w:tcW w:w="2695" w:type="dxa"/>
          </w:tcPr>
          <w:p w14:paraId="56778384" w14:textId="77777777" w:rsidR="00185131" w:rsidRPr="00976280" w:rsidRDefault="00185131" w:rsidP="00185131">
            <w:pPr>
              <w:jc w:val="center"/>
            </w:pPr>
            <w:r w:rsidRPr="00976280">
              <w:t>British Columbia, Canada</w:t>
            </w:r>
          </w:p>
        </w:tc>
      </w:tr>
      <w:tr w:rsidR="00185131" w:rsidRPr="00185131" w14:paraId="361C5627" w14:textId="77777777" w:rsidTr="00185131">
        <w:trPr>
          <w:jc w:val="center"/>
        </w:trPr>
        <w:tc>
          <w:tcPr>
            <w:tcW w:w="1975" w:type="dxa"/>
          </w:tcPr>
          <w:p w14:paraId="2E07CC6C" w14:textId="77777777" w:rsidR="00185131" w:rsidRPr="00976280" w:rsidRDefault="00185131" w:rsidP="00185131">
            <w:pPr>
              <w:jc w:val="center"/>
            </w:pPr>
            <w:r w:rsidRPr="00976280">
              <w:t>Nebraska</w:t>
            </w:r>
          </w:p>
        </w:tc>
        <w:tc>
          <w:tcPr>
            <w:tcW w:w="1890" w:type="dxa"/>
          </w:tcPr>
          <w:p w14:paraId="7C3A2299" w14:textId="77777777" w:rsidR="00185131" w:rsidRPr="00976280" w:rsidRDefault="00185131" w:rsidP="00185131">
            <w:pPr>
              <w:jc w:val="center"/>
            </w:pPr>
          </w:p>
        </w:tc>
        <w:tc>
          <w:tcPr>
            <w:tcW w:w="2790" w:type="dxa"/>
          </w:tcPr>
          <w:p w14:paraId="5D4E3FD7" w14:textId="77777777" w:rsidR="00185131" w:rsidRPr="00976280" w:rsidRDefault="00185131" w:rsidP="00185131">
            <w:pPr>
              <w:jc w:val="center"/>
            </w:pPr>
            <w:r w:rsidRPr="00976280">
              <w:t>West Virginia</w:t>
            </w:r>
          </w:p>
        </w:tc>
        <w:tc>
          <w:tcPr>
            <w:tcW w:w="2695" w:type="dxa"/>
          </w:tcPr>
          <w:p w14:paraId="1DF4097A" w14:textId="77777777" w:rsidR="00185131" w:rsidRPr="00976280" w:rsidRDefault="00185131" w:rsidP="00185131">
            <w:pPr>
              <w:jc w:val="center"/>
            </w:pPr>
          </w:p>
        </w:tc>
      </w:tr>
      <w:tr w:rsidR="00185131" w:rsidRPr="00185131" w14:paraId="022711FC" w14:textId="77777777" w:rsidTr="00185131">
        <w:trPr>
          <w:jc w:val="center"/>
        </w:trPr>
        <w:tc>
          <w:tcPr>
            <w:tcW w:w="1975" w:type="dxa"/>
          </w:tcPr>
          <w:p w14:paraId="7821DEEC" w14:textId="77777777" w:rsidR="00185131" w:rsidRPr="00976280" w:rsidRDefault="00185131" w:rsidP="00185131">
            <w:pPr>
              <w:jc w:val="center"/>
            </w:pPr>
            <w:r w:rsidRPr="00976280">
              <w:t>New Mexico</w:t>
            </w:r>
          </w:p>
        </w:tc>
        <w:tc>
          <w:tcPr>
            <w:tcW w:w="1890" w:type="dxa"/>
          </w:tcPr>
          <w:p w14:paraId="4671EBE2" w14:textId="77777777" w:rsidR="00185131" w:rsidRPr="00976280" w:rsidRDefault="00185131" w:rsidP="00185131">
            <w:pPr>
              <w:jc w:val="center"/>
            </w:pPr>
          </w:p>
        </w:tc>
        <w:tc>
          <w:tcPr>
            <w:tcW w:w="2790" w:type="dxa"/>
          </w:tcPr>
          <w:p w14:paraId="1B732986" w14:textId="495E4E93" w:rsidR="00185131" w:rsidRPr="0040370C" w:rsidRDefault="00690C0D" w:rsidP="00185131">
            <w:pPr>
              <w:jc w:val="center"/>
              <w:rPr>
                <w:b/>
                <w:bCs/>
                <w:color w:val="000000" w:themeColor="text1"/>
              </w:rPr>
            </w:pPr>
            <w:r w:rsidRPr="0040370C">
              <w:rPr>
                <w:b/>
                <w:bCs/>
                <w:color w:val="000000" w:themeColor="text1"/>
              </w:rPr>
              <w:t>Jamaica</w:t>
            </w:r>
          </w:p>
        </w:tc>
        <w:tc>
          <w:tcPr>
            <w:tcW w:w="2695" w:type="dxa"/>
          </w:tcPr>
          <w:p w14:paraId="2C0CCD27" w14:textId="77777777" w:rsidR="00185131" w:rsidRPr="00976280" w:rsidRDefault="00185131" w:rsidP="00185131">
            <w:pPr>
              <w:jc w:val="center"/>
            </w:pPr>
          </w:p>
        </w:tc>
      </w:tr>
      <w:tr w:rsidR="00185131" w:rsidRPr="00185131" w14:paraId="2595EF8A" w14:textId="77777777" w:rsidTr="00185131">
        <w:trPr>
          <w:jc w:val="center"/>
        </w:trPr>
        <w:tc>
          <w:tcPr>
            <w:tcW w:w="1975" w:type="dxa"/>
          </w:tcPr>
          <w:p w14:paraId="2FE9A898" w14:textId="77777777" w:rsidR="00185131" w:rsidRPr="00976280" w:rsidRDefault="00185131" w:rsidP="00185131">
            <w:pPr>
              <w:jc w:val="center"/>
            </w:pPr>
            <w:r w:rsidRPr="00976280">
              <w:t>North Dakota</w:t>
            </w:r>
          </w:p>
        </w:tc>
        <w:tc>
          <w:tcPr>
            <w:tcW w:w="1890" w:type="dxa"/>
          </w:tcPr>
          <w:p w14:paraId="31F5A3F7" w14:textId="77777777" w:rsidR="00185131" w:rsidRPr="00976280" w:rsidRDefault="00185131" w:rsidP="00185131">
            <w:pPr>
              <w:jc w:val="center"/>
            </w:pPr>
          </w:p>
        </w:tc>
        <w:tc>
          <w:tcPr>
            <w:tcW w:w="2790" w:type="dxa"/>
          </w:tcPr>
          <w:p w14:paraId="37A015EB" w14:textId="77777777" w:rsidR="00185131" w:rsidRPr="00976280" w:rsidRDefault="00185131" w:rsidP="00185131">
            <w:pPr>
              <w:jc w:val="center"/>
            </w:pPr>
          </w:p>
        </w:tc>
        <w:tc>
          <w:tcPr>
            <w:tcW w:w="2695" w:type="dxa"/>
          </w:tcPr>
          <w:p w14:paraId="1375B463" w14:textId="77777777" w:rsidR="00185131" w:rsidRPr="00976280" w:rsidRDefault="00185131" w:rsidP="00185131">
            <w:pPr>
              <w:jc w:val="center"/>
            </w:pPr>
          </w:p>
        </w:tc>
      </w:tr>
      <w:tr w:rsidR="00185131" w:rsidRPr="00185131" w14:paraId="42851400" w14:textId="77777777" w:rsidTr="00185131">
        <w:trPr>
          <w:jc w:val="center"/>
        </w:trPr>
        <w:tc>
          <w:tcPr>
            <w:tcW w:w="1975" w:type="dxa"/>
          </w:tcPr>
          <w:p w14:paraId="0413561B" w14:textId="77777777" w:rsidR="00185131" w:rsidRPr="00976280" w:rsidRDefault="00185131" w:rsidP="00185131">
            <w:pPr>
              <w:jc w:val="center"/>
            </w:pPr>
            <w:r w:rsidRPr="00976280">
              <w:t>Ohio</w:t>
            </w:r>
          </w:p>
        </w:tc>
        <w:tc>
          <w:tcPr>
            <w:tcW w:w="1890" w:type="dxa"/>
          </w:tcPr>
          <w:p w14:paraId="74DAFC88" w14:textId="77777777" w:rsidR="00185131" w:rsidRPr="00976280" w:rsidRDefault="00185131" w:rsidP="00185131">
            <w:pPr>
              <w:jc w:val="center"/>
            </w:pPr>
          </w:p>
        </w:tc>
        <w:tc>
          <w:tcPr>
            <w:tcW w:w="2790" w:type="dxa"/>
          </w:tcPr>
          <w:p w14:paraId="1016EC7D" w14:textId="77777777" w:rsidR="00185131" w:rsidRPr="00976280" w:rsidRDefault="00185131" w:rsidP="00185131">
            <w:pPr>
              <w:jc w:val="center"/>
            </w:pPr>
          </w:p>
        </w:tc>
        <w:tc>
          <w:tcPr>
            <w:tcW w:w="2695" w:type="dxa"/>
          </w:tcPr>
          <w:p w14:paraId="5A7B2D48" w14:textId="77777777" w:rsidR="00185131" w:rsidRPr="00976280" w:rsidRDefault="00185131" w:rsidP="00185131">
            <w:pPr>
              <w:jc w:val="center"/>
            </w:pPr>
          </w:p>
        </w:tc>
      </w:tr>
      <w:tr w:rsidR="00185131" w:rsidRPr="00185131" w14:paraId="2339AD82" w14:textId="77777777" w:rsidTr="00185131">
        <w:trPr>
          <w:jc w:val="center"/>
        </w:trPr>
        <w:tc>
          <w:tcPr>
            <w:tcW w:w="1975" w:type="dxa"/>
          </w:tcPr>
          <w:p w14:paraId="065D0C9C" w14:textId="77777777" w:rsidR="00185131" w:rsidRPr="00976280" w:rsidRDefault="00185131" w:rsidP="00185131">
            <w:pPr>
              <w:jc w:val="center"/>
            </w:pPr>
            <w:r w:rsidRPr="00976280">
              <w:t>Oklahoma</w:t>
            </w:r>
          </w:p>
        </w:tc>
        <w:tc>
          <w:tcPr>
            <w:tcW w:w="1890" w:type="dxa"/>
          </w:tcPr>
          <w:p w14:paraId="3AB97086" w14:textId="77777777" w:rsidR="00185131" w:rsidRPr="00976280" w:rsidRDefault="00185131" w:rsidP="00185131">
            <w:pPr>
              <w:jc w:val="center"/>
            </w:pPr>
          </w:p>
        </w:tc>
        <w:tc>
          <w:tcPr>
            <w:tcW w:w="2790" w:type="dxa"/>
          </w:tcPr>
          <w:p w14:paraId="771E92D4" w14:textId="77777777" w:rsidR="00185131" w:rsidRPr="00976280" w:rsidRDefault="00185131" w:rsidP="00185131">
            <w:pPr>
              <w:jc w:val="center"/>
            </w:pPr>
          </w:p>
        </w:tc>
        <w:tc>
          <w:tcPr>
            <w:tcW w:w="2695" w:type="dxa"/>
          </w:tcPr>
          <w:p w14:paraId="6AF3BA29" w14:textId="77777777" w:rsidR="00185131" w:rsidRPr="00976280" w:rsidRDefault="00185131" w:rsidP="00185131">
            <w:pPr>
              <w:jc w:val="center"/>
            </w:pPr>
          </w:p>
        </w:tc>
      </w:tr>
      <w:tr w:rsidR="00185131" w:rsidRPr="00185131" w14:paraId="584B0A6C" w14:textId="77777777" w:rsidTr="00185131">
        <w:trPr>
          <w:jc w:val="center"/>
        </w:trPr>
        <w:tc>
          <w:tcPr>
            <w:tcW w:w="1975" w:type="dxa"/>
          </w:tcPr>
          <w:p w14:paraId="76C21C61" w14:textId="77777777" w:rsidR="00185131" w:rsidRPr="00976280" w:rsidRDefault="00185131" w:rsidP="00185131">
            <w:pPr>
              <w:jc w:val="center"/>
            </w:pPr>
            <w:r w:rsidRPr="00976280">
              <w:t>South Dakota</w:t>
            </w:r>
          </w:p>
        </w:tc>
        <w:tc>
          <w:tcPr>
            <w:tcW w:w="1890" w:type="dxa"/>
          </w:tcPr>
          <w:p w14:paraId="0FC7B25F" w14:textId="77777777" w:rsidR="00185131" w:rsidRPr="00976280" w:rsidRDefault="00185131" w:rsidP="00185131">
            <w:pPr>
              <w:jc w:val="center"/>
            </w:pPr>
          </w:p>
        </w:tc>
        <w:tc>
          <w:tcPr>
            <w:tcW w:w="2790" w:type="dxa"/>
          </w:tcPr>
          <w:p w14:paraId="7B12A72C" w14:textId="77777777" w:rsidR="00185131" w:rsidRPr="00976280" w:rsidRDefault="00185131" w:rsidP="00185131">
            <w:pPr>
              <w:jc w:val="center"/>
            </w:pPr>
          </w:p>
        </w:tc>
        <w:tc>
          <w:tcPr>
            <w:tcW w:w="2695" w:type="dxa"/>
          </w:tcPr>
          <w:p w14:paraId="15A439D3" w14:textId="77777777" w:rsidR="00185131" w:rsidRPr="00976280" w:rsidRDefault="00185131" w:rsidP="00185131">
            <w:pPr>
              <w:jc w:val="center"/>
            </w:pPr>
          </w:p>
        </w:tc>
      </w:tr>
      <w:tr w:rsidR="00185131" w:rsidRPr="00185131" w14:paraId="5F0F4A70" w14:textId="77777777" w:rsidTr="00185131">
        <w:trPr>
          <w:jc w:val="center"/>
        </w:trPr>
        <w:tc>
          <w:tcPr>
            <w:tcW w:w="1975" w:type="dxa"/>
          </w:tcPr>
          <w:p w14:paraId="51DBC8F8" w14:textId="77777777" w:rsidR="00185131" w:rsidRPr="00976280" w:rsidRDefault="00185131" w:rsidP="00185131">
            <w:pPr>
              <w:jc w:val="center"/>
            </w:pPr>
            <w:r w:rsidRPr="00976280">
              <w:t>Texas</w:t>
            </w:r>
          </w:p>
        </w:tc>
        <w:tc>
          <w:tcPr>
            <w:tcW w:w="1890" w:type="dxa"/>
          </w:tcPr>
          <w:p w14:paraId="77B9B5F8" w14:textId="77777777" w:rsidR="00185131" w:rsidRPr="00976280" w:rsidRDefault="00185131" w:rsidP="00185131">
            <w:pPr>
              <w:jc w:val="center"/>
            </w:pPr>
          </w:p>
        </w:tc>
        <w:tc>
          <w:tcPr>
            <w:tcW w:w="2790" w:type="dxa"/>
          </w:tcPr>
          <w:p w14:paraId="2A86F02B" w14:textId="77777777" w:rsidR="00185131" w:rsidRPr="00976280" w:rsidRDefault="00185131" w:rsidP="00185131">
            <w:pPr>
              <w:jc w:val="center"/>
            </w:pPr>
          </w:p>
        </w:tc>
        <w:tc>
          <w:tcPr>
            <w:tcW w:w="2695" w:type="dxa"/>
          </w:tcPr>
          <w:p w14:paraId="15B86BE1" w14:textId="77777777" w:rsidR="00185131" w:rsidRPr="00976280" w:rsidRDefault="00185131" w:rsidP="00185131">
            <w:pPr>
              <w:jc w:val="center"/>
            </w:pPr>
          </w:p>
        </w:tc>
      </w:tr>
      <w:tr w:rsidR="00185131" w:rsidRPr="00185131" w14:paraId="5A9BB696" w14:textId="77777777" w:rsidTr="00185131">
        <w:trPr>
          <w:jc w:val="center"/>
        </w:trPr>
        <w:tc>
          <w:tcPr>
            <w:tcW w:w="1975" w:type="dxa"/>
          </w:tcPr>
          <w:p w14:paraId="68A79143" w14:textId="77777777" w:rsidR="00185131" w:rsidRPr="00976280" w:rsidRDefault="00185131" w:rsidP="00185131">
            <w:pPr>
              <w:jc w:val="center"/>
            </w:pPr>
            <w:r w:rsidRPr="00976280">
              <w:t>Wisconsin</w:t>
            </w:r>
          </w:p>
        </w:tc>
        <w:tc>
          <w:tcPr>
            <w:tcW w:w="1890" w:type="dxa"/>
          </w:tcPr>
          <w:p w14:paraId="7F7CAABA" w14:textId="77777777" w:rsidR="00185131" w:rsidRPr="00976280" w:rsidRDefault="00185131" w:rsidP="00185131">
            <w:pPr>
              <w:jc w:val="center"/>
            </w:pPr>
          </w:p>
        </w:tc>
        <w:tc>
          <w:tcPr>
            <w:tcW w:w="2790" w:type="dxa"/>
          </w:tcPr>
          <w:p w14:paraId="6CAE9748" w14:textId="77777777" w:rsidR="00185131" w:rsidRPr="00976280" w:rsidRDefault="00185131" w:rsidP="00185131">
            <w:pPr>
              <w:jc w:val="center"/>
            </w:pPr>
          </w:p>
        </w:tc>
        <w:tc>
          <w:tcPr>
            <w:tcW w:w="2695" w:type="dxa"/>
          </w:tcPr>
          <w:p w14:paraId="00EE8CC9" w14:textId="77777777" w:rsidR="00185131" w:rsidRPr="00976280" w:rsidRDefault="00185131" w:rsidP="00185131">
            <w:pPr>
              <w:jc w:val="center"/>
            </w:pPr>
          </w:p>
        </w:tc>
      </w:tr>
      <w:tr w:rsidR="00185131" w:rsidRPr="00185131" w14:paraId="70B3ED7F" w14:textId="77777777" w:rsidTr="00185131">
        <w:trPr>
          <w:jc w:val="center"/>
        </w:trPr>
        <w:tc>
          <w:tcPr>
            <w:tcW w:w="1975" w:type="dxa"/>
          </w:tcPr>
          <w:p w14:paraId="22B881D8" w14:textId="77777777" w:rsidR="00185131" w:rsidRPr="00976280" w:rsidRDefault="00185131" w:rsidP="00185131">
            <w:pPr>
              <w:jc w:val="center"/>
            </w:pPr>
            <w:r w:rsidRPr="00976280">
              <w:t>Wyoming</w:t>
            </w:r>
          </w:p>
        </w:tc>
        <w:tc>
          <w:tcPr>
            <w:tcW w:w="1890" w:type="dxa"/>
          </w:tcPr>
          <w:p w14:paraId="1B5A093F" w14:textId="77777777" w:rsidR="00185131" w:rsidRPr="00976280" w:rsidRDefault="00185131" w:rsidP="00185131">
            <w:pPr>
              <w:jc w:val="center"/>
            </w:pPr>
          </w:p>
        </w:tc>
        <w:tc>
          <w:tcPr>
            <w:tcW w:w="2790" w:type="dxa"/>
          </w:tcPr>
          <w:p w14:paraId="68217E31" w14:textId="77777777" w:rsidR="00185131" w:rsidRPr="00976280" w:rsidRDefault="00185131" w:rsidP="00185131">
            <w:pPr>
              <w:jc w:val="center"/>
            </w:pPr>
          </w:p>
        </w:tc>
        <w:tc>
          <w:tcPr>
            <w:tcW w:w="2695" w:type="dxa"/>
          </w:tcPr>
          <w:p w14:paraId="67F30281" w14:textId="77777777" w:rsidR="00185131" w:rsidRPr="00976280" w:rsidRDefault="00185131" w:rsidP="00185131">
            <w:pPr>
              <w:jc w:val="center"/>
            </w:pPr>
          </w:p>
        </w:tc>
      </w:tr>
      <w:tr w:rsidR="00185131" w:rsidRPr="00185131" w14:paraId="514FEE10" w14:textId="77777777" w:rsidTr="00185131">
        <w:trPr>
          <w:jc w:val="center"/>
        </w:trPr>
        <w:tc>
          <w:tcPr>
            <w:tcW w:w="1975" w:type="dxa"/>
          </w:tcPr>
          <w:p w14:paraId="41AB0AC9" w14:textId="77777777" w:rsidR="00185131" w:rsidRPr="00976280" w:rsidRDefault="00185131" w:rsidP="00185131">
            <w:pPr>
              <w:jc w:val="center"/>
            </w:pPr>
            <w:r w:rsidRPr="00976280">
              <w:t>Guatemala</w:t>
            </w:r>
          </w:p>
        </w:tc>
        <w:tc>
          <w:tcPr>
            <w:tcW w:w="1890" w:type="dxa"/>
          </w:tcPr>
          <w:p w14:paraId="59C99F5A" w14:textId="77777777" w:rsidR="00185131" w:rsidRPr="00976280" w:rsidRDefault="00185131" w:rsidP="00185131">
            <w:pPr>
              <w:jc w:val="center"/>
            </w:pPr>
          </w:p>
        </w:tc>
        <w:tc>
          <w:tcPr>
            <w:tcW w:w="2790" w:type="dxa"/>
          </w:tcPr>
          <w:p w14:paraId="26F333D6" w14:textId="77777777" w:rsidR="00185131" w:rsidRPr="00976280" w:rsidRDefault="00185131" w:rsidP="00185131">
            <w:pPr>
              <w:jc w:val="center"/>
            </w:pPr>
          </w:p>
        </w:tc>
        <w:tc>
          <w:tcPr>
            <w:tcW w:w="2695" w:type="dxa"/>
          </w:tcPr>
          <w:p w14:paraId="5B18610C" w14:textId="77777777" w:rsidR="00185131" w:rsidRPr="00976280" w:rsidRDefault="00185131" w:rsidP="00185131">
            <w:pPr>
              <w:jc w:val="center"/>
            </w:pPr>
          </w:p>
        </w:tc>
      </w:tr>
    </w:tbl>
    <w:p w14:paraId="512047DE" w14:textId="2E64F0B8" w:rsidR="00185131" w:rsidRDefault="00185131" w:rsidP="00976280">
      <w:pPr>
        <w:rPr>
          <w:b/>
        </w:rPr>
      </w:pPr>
    </w:p>
    <w:p w14:paraId="717392A4" w14:textId="77777777" w:rsidR="00185131" w:rsidRPr="00976280" w:rsidRDefault="00185131" w:rsidP="00976280">
      <w:pPr>
        <w:rPr>
          <w:b/>
        </w:rPr>
      </w:pPr>
    </w:p>
    <w:p w14:paraId="44A6B138" w14:textId="48A55AD5" w:rsidR="003E055A" w:rsidRPr="00592036" w:rsidRDefault="003E055A" w:rsidP="003E055A">
      <w:pPr>
        <w:ind w:left="720"/>
        <w:rPr>
          <w:b/>
        </w:rPr>
      </w:pPr>
      <w:r w:rsidRPr="00592036">
        <w:rPr>
          <w:bCs/>
        </w:rPr>
        <w:t>c.</w:t>
      </w:r>
      <w:r w:rsidRPr="00592036">
        <w:t xml:space="preserve"> The official roster of an I/I team shall be the </w:t>
      </w:r>
      <w:r w:rsidR="00CB7F91" w:rsidRPr="00592036">
        <w:t xml:space="preserve">qualified </w:t>
      </w:r>
      <w:r w:rsidRPr="00592036">
        <w:t xml:space="preserve">players listed on the official eligibility paperwork submitted to the USPA, with all eligibility requirements signed off on and verified.  Only </w:t>
      </w:r>
      <w:r w:rsidR="00CB7F91" w:rsidRPr="00592036">
        <w:t xml:space="preserve">qualified </w:t>
      </w:r>
      <w:r w:rsidRPr="00592036">
        <w:t>pla</w:t>
      </w:r>
      <w:r w:rsidR="000765BA">
        <w:t>yers appearing on the USPA I/I o</w:t>
      </w:r>
      <w:r w:rsidRPr="00592036">
        <w:t>fficial roster will be eligible to participate in USPA I/I official regular season games.  Clubs allowing players to play in regular season games who are not listed on the official USPA I/I roster, will be subject to penalties by the USPA, and potential disqualification from the tournament season.</w:t>
      </w:r>
    </w:p>
    <w:p w14:paraId="49E9844A" w14:textId="77777777" w:rsidR="00045033" w:rsidRPr="00592036" w:rsidRDefault="003E055A" w:rsidP="000446A6">
      <w:pPr>
        <w:autoSpaceDE w:val="0"/>
        <w:autoSpaceDN w:val="0"/>
        <w:adjustRightInd w:val="0"/>
        <w:ind w:left="720"/>
      </w:pPr>
      <w:r w:rsidRPr="00592036">
        <w:t>d</w:t>
      </w:r>
      <w:r w:rsidR="00045033" w:rsidRPr="00592036">
        <w:t>. A Qualified Player is a current USPA member that meets all I/I eligibility requirements as</w:t>
      </w:r>
      <w:r w:rsidR="00817283" w:rsidRPr="00592036">
        <w:t xml:space="preserve"> </w:t>
      </w:r>
      <w:r w:rsidR="00045033" w:rsidRPr="00592036">
        <w:t>defined in the USPA I/I Tournament Conditions.</w:t>
      </w:r>
    </w:p>
    <w:p w14:paraId="1E84E7A5" w14:textId="5300F0C5" w:rsidR="00045033" w:rsidRPr="00592036" w:rsidRDefault="003E055A" w:rsidP="000446A6">
      <w:pPr>
        <w:autoSpaceDE w:val="0"/>
        <w:autoSpaceDN w:val="0"/>
        <w:adjustRightInd w:val="0"/>
        <w:ind w:left="720"/>
        <w:rPr>
          <w:bCs/>
        </w:rPr>
      </w:pPr>
      <w:r w:rsidRPr="00592036">
        <w:rPr>
          <w:bCs/>
        </w:rPr>
        <w:t>e</w:t>
      </w:r>
      <w:r w:rsidR="00045033" w:rsidRPr="00592036">
        <w:rPr>
          <w:bCs/>
        </w:rPr>
        <w:t>. Scrimmages do not count toward a player’s use of eligibility.</w:t>
      </w:r>
    </w:p>
    <w:p w14:paraId="6BB779D5" w14:textId="77777777" w:rsidR="00045033" w:rsidRPr="00592036" w:rsidRDefault="003E055A" w:rsidP="00817283">
      <w:pPr>
        <w:autoSpaceDE w:val="0"/>
        <w:autoSpaceDN w:val="0"/>
        <w:adjustRightInd w:val="0"/>
        <w:ind w:left="720"/>
      </w:pPr>
      <w:r w:rsidRPr="009B5743">
        <w:t>f</w:t>
      </w:r>
      <w:r w:rsidR="00045033" w:rsidRPr="009B5743">
        <w:t>. The NHTC reserves the right to review all games played (Qualified and Nonqualified)</w:t>
      </w:r>
      <w:r w:rsidR="00817283" w:rsidRPr="009B5743">
        <w:t xml:space="preserve"> </w:t>
      </w:r>
      <w:r w:rsidR="00045033" w:rsidRPr="009B5743">
        <w:t>when necessary for seeding purposes.</w:t>
      </w:r>
    </w:p>
    <w:p w14:paraId="78C9D8DC" w14:textId="5BBF5C49" w:rsidR="00045033" w:rsidRPr="00592036" w:rsidRDefault="003E055A" w:rsidP="00817283">
      <w:pPr>
        <w:autoSpaceDE w:val="0"/>
        <w:autoSpaceDN w:val="0"/>
        <w:adjustRightInd w:val="0"/>
        <w:ind w:left="720"/>
      </w:pPr>
      <w:r w:rsidRPr="00592036">
        <w:t>g</w:t>
      </w:r>
      <w:r w:rsidR="00045033" w:rsidRPr="00592036">
        <w:t xml:space="preserve">. </w:t>
      </w:r>
      <w:r w:rsidR="00373816" w:rsidRPr="00782552">
        <w:t>Official USPA</w:t>
      </w:r>
      <w:r w:rsidR="00373816">
        <w:t xml:space="preserve"> </w:t>
      </w:r>
      <w:r w:rsidR="00045033" w:rsidRPr="00592036">
        <w:t>score sheets shall be used at all regular season and tournament</w:t>
      </w:r>
      <w:r w:rsidR="00817283" w:rsidRPr="00592036">
        <w:t xml:space="preserve"> </w:t>
      </w:r>
      <w:r w:rsidR="00045033" w:rsidRPr="00592036">
        <w:t xml:space="preserve">games. Score sheets can be obtained from the USPA. </w:t>
      </w:r>
    </w:p>
    <w:p w14:paraId="7291731E" w14:textId="510EFBAC" w:rsidR="00910265" w:rsidRPr="00592036" w:rsidRDefault="003E055A" w:rsidP="00910265">
      <w:pPr>
        <w:ind w:left="720"/>
      </w:pPr>
      <w:r w:rsidRPr="00592036">
        <w:rPr>
          <w:bCs/>
        </w:rPr>
        <w:lastRenderedPageBreak/>
        <w:t>h</w:t>
      </w:r>
      <w:r w:rsidR="00045033" w:rsidRPr="00592036">
        <w:rPr>
          <w:bCs/>
        </w:rPr>
        <w:t xml:space="preserve">. </w:t>
      </w:r>
      <w:r w:rsidR="00A63F51" w:rsidRPr="00592036">
        <w:t>Score sheets must be legible and include team names, official team rosters (player</w:t>
      </w:r>
      <w:r w:rsidR="00AD501F">
        <w:t>s’</w:t>
      </w:r>
      <w:r w:rsidR="00A63F51" w:rsidRPr="00592036">
        <w:t xml:space="preserve"> full names), umpire</w:t>
      </w:r>
      <w:r w:rsidR="00AD501F">
        <w:t>s’</w:t>
      </w:r>
      <w:r w:rsidR="00A63F51" w:rsidRPr="00592036">
        <w:t xml:space="preserve"> full names</w:t>
      </w:r>
      <w:r w:rsidR="00D94778">
        <w:t xml:space="preserve">, </w:t>
      </w:r>
      <w:r w:rsidR="00A63F51" w:rsidRPr="00592036">
        <w:t>game date</w:t>
      </w:r>
      <w:r w:rsidR="00D94778">
        <w:t xml:space="preserve"> and </w:t>
      </w:r>
      <w:r w:rsidR="00D94778" w:rsidRPr="00BB2D30">
        <w:t>host club name</w:t>
      </w:r>
      <w:r w:rsidR="00A63F51" w:rsidRPr="00592036">
        <w:t>.  To be valid, a score sheet must be signed by both coaches and/or captains.  Each team’s coach/captain shall be given a copy of the score sheet.</w:t>
      </w:r>
    </w:p>
    <w:p w14:paraId="50FA4833" w14:textId="24993E72" w:rsidR="00EA70E7" w:rsidRPr="00592036" w:rsidRDefault="003E055A" w:rsidP="00EA70E7">
      <w:pPr>
        <w:ind w:left="720"/>
      </w:pPr>
      <w:proofErr w:type="spellStart"/>
      <w:r w:rsidRPr="00592036">
        <w:rPr>
          <w:bCs/>
        </w:rPr>
        <w:t>i</w:t>
      </w:r>
      <w:proofErr w:type="spellEnd"/>
      <w:r w:rsidR="00C26B60" w:rsidRPr="00592036">
        <w:rPr>
          <w:bCs/>
        </w:rPr>
        <w:t xml:space="preserve">. </w:t>
      </w:r>
      <w:r w:rsidR="00C26B60" w:rsidRPr="00592036">
        <w:t xml:space="preserve">The signed score sheet for each Qualified Game must be submitted to the USPA within seven days from the day the game is played. Score sheets may be either </w:t>
      </w:r>
      <w:r w:rsidR="00694FF6" w:rsidRPr="00BB2D30">
        <w:rPr>
          <w:bCs/>
        </w:rPr>
        <w:t xml:space="preserve">submitted via </w:t>
      </w:r>
      <w:proofErr w:type="spellStart"/>
      <w:r w:rsidR="00694FF6" w:rsidRPr="00BB2D30">
        <w:rPr>
          <w:bCs/>
        </w:rPr>
        <w:t>Sportsengine</w:t>
      </w:r>
      <w:proofErr w:type="spellEnd"/>
      <w:r w:rsidR="00694FF6" w:rsidRPr="00AE5B11">
        <w:rPr>
          <w:bCs/>
        </w:rPr>
        <w:t xml:space="preserve"> </w:t>
      </w:r>
      <w:r w:rsidR="00C26B60" w:rsidRPr="00694FF6">
        <w:t>or emailed (scanned copies or legible photos)</w:t>
      </w:r>
      <w:r w:rsidR="00C26B60" w:rsidRPr="00592036">
        <w:t xml:space="preserve"> to the </w:t>
      </w:r>
      <w:r w:rsidR="00C26B60" w:rsidRPr="00A271FC">
        <w:t>USPA (see information below).</w:t>
      </w:r>
    </w:p>
    <w:p w14:paraId="2CB0A193" w14:textId="77777777" w:rsidR="00EA70E7" w:rsidRPr="00592036" w:rsidRDefault="00EA70E7" w:rsidP="00EA70E7">
      <w:pPr>
        <w:ind w:left="360"/>
      </w:pPr>
      <w:r w:rsidRPr="00592036">
        <w:t>3) The official I/I season starts September 1st of the current year and ends at the conclusion of the National Tournament for that academic year.</w:t>
      </w:r>
    </w:p>
    <w:p w14:paraId="3BE219AD" w14:textId="77777777" w:rsidR="00447640" w:rsidRPr="00592036" w:rsidRDefault="00447640" w:rsidP="00045033">
      <w:pPr>
        <w:autoSpaceDE w:val="0"/>
        <w:autoSpaceDN w:val="0"/>
        <w:adjustRightInd w:val="0"/>
        <w:rPr>
          <w:b/>
          <w:bCs/>
        </w:rPr>
      </w:pPr>
    </w:p>
    <w:p w14:paraId="6BFFDE75" w14:textId="77777777" w:rsidR="00045033" w:rsidRPr="00592036" w:rsidRDefault="00045033" w:rsidP="00A5368D">
      <w:pPr>
        <w:autoSpaceDE w:val="0"/>
        <w:autoSpaceDN w:val="0"/>
        <w:adjustRightInd w:val="0"/>
        <w:outlineLvl w:val="0"/>
        <w:rPr>
          <w:b/>
          <w:bCs/>
        </w:rPr>
      </w:pPr>
      <w:r w:rsidRPr="00976280">
        <w:rPr>
          <w:b/>
          <w:bCs/>
        </w:rPr>
        <w:t>C. Tournaments</w:t>
      </w:r>
    </w:p>
    <w:p w14:paraId="6ED13AE0" w14:textId="1F82CEEA" w:rsidR="006A46EF" w:rsidRPr="00BB2D30" w:rsidRDefault="00045033">
      <w:pPr>
        <w:autoSpaceDE w:val="0"/>
        <w:autoSpaceDN w:val="0"/>
        <w:adjustRightInd w:val="0"/>
        <w:ind w:left="360"/>
        <w:rPr>
          <w:b/>
          <w:bCs/>
        </w:rPr>
      </w:pPr>
      <w:r w:rsidRPr="00976280">
        <w:t>1) All I/I Tournament games will follow the Tournament Conditions as written in</w:t>
      </w:r>
      <w:r w:rsidR="003955FF" w:rsidRPr="00976280">
        <w:t xml:space="preserve"> </w:t>
      </w:r>
      <w:r w:rsidR="003955FF" w:rsidRPr="007B3328">
        <w:t>the I/I Section</w:t>
      </w:r>
      <w:r w:rsidRPr="007B3328">
        <w:t xml:space="preserve"> </w:t>
      </w:r>
      <w:r w:rsidRPr="00976280">
        <w:t>of</w:t>
      </w:r>
      <w:r w:rsidR="001D49DB" w:rsidRPr="00976280">
        <w:t xml:space="preserve"> </w:t>
      </w:r>
      <w:r w:rsidRPr="00976280">
        <w:t>the current year USPA Rule Book.</w:t>
      </w:r>
      <w:r w:rsidR="003955FF" w:rsidRPr="007B3328">
        <w:tab/>
      </w:r>
    </w:p>
    <w:p w14:paraId="21E87D6A" w14:textId="4CA02EC7" w:rsidR="00045033" w:rsidRPr="00592036" w:rsidRDefault="001E6730" w:rsidP="0040370C">
      <w:pPr>
        <w:autoSpaceDE w:val="0"/>
        <w:autoSpaceDN w:val="0"/>
        <w:adjustRightInd w:val="0"/>
        <w:ind w:left="360"/>
      </w:pPr>
      <w:r>
        <w:t xml:space="preserve">2) </w:t>
      </w:r>
      <w:r w:rsidR="00045033" w:rsidRPr="009B5743">
        <w:t>All I/I tournaments</w:t>
      </w:r>
      <w:r>
        <w:t xml:space="preserve"> </w:t>
      </w:r>
      <w:r>
        <w:rPr>
          <w:b/>
          <w:bCs/>
        </w:rPr>
        <w:t>and divisions</w:t>
      </w:r>
      <w:r w:rsidR="00045033" w:rsidRPr="009B5743">
        <w:t xml:space="preserve"> will be seeded by the NHTC and played by Single Elimination unless</w:t>
      </w:r>
      <w:r w:rsidR="001D49DB" w:rsidRPr="009B5743">
        <w:t xml:space="preserve"> </w:t>
      </w:r>
      <w:r w:rsidR="00045033" w:rsidRPr="009B5743">
        <w:t>otherwise designated by the N</w:t>
      </w:r>
      <w:r w:rsidR="00045033" w:rsidRPr="00403ADC">
        <w:t xml:space="preserve">HTC and/or the </w:t>
      </w:r>
      <w:r w:rsidR="009B5743" w:rsidRPr="00403ADC">
        <w:t xml:space="preserve">Tournament &amp; Regular Season Committee </w:t>
      </w:r>
      <w:r w:rsidR="00045033" w:rsidRPr="009B5743">
        <w:t>prior to the</w:t>
      </w:r>
      <w:r w:rsidR="00045033" w:rsidRPr="00592036">
        <w:t xml:space="preserve"> event.</w:t>
      </w:r>
      <w:r>
        <w:t xml:space="preserve"> </w:t>
      </w:r>
      <w:r>
        <w:rPr>
          <w:b/>
          <w:bCs/>
        </w:rPr>
        <w:t>Consolation chukkers will be provided at all preliminary and regional tournaments if sufficient horses are available.</w:t>
      </w:r>
      <w:r w:rsidR="00045033" w:rsidRPr="00592036">
        <w:t xml:space="preserve"> Seeding will be</w:t>
      </w:r>
      <w:r w:rsidR="001D49DB" w:rsidRPr="00592036">
        <w:t xml:space="preserve"> </w:t>
      </w:r>
      <w:r w:rsidR="00045033" w:rsidRPr="00592036">
        <w:t>based on win</w:t>
      </w:r>
      <w:r w:rsidR="00045033" w:rsidRPr="00592036">
        <w:rPr>
          <w:rFonts w:ascii="Cambria Math" w:hAnsi="Cambria Math" w:cs="Cambria Math"/>
        </w:rPr>
        <w:t>‐</w:t>
      </w:r>
      <w:r w:rsidR="00045033" w:rsidRPr="00592036">
        <w:t xml:space="preserve">loss records and other information available to the </w:t>
      </w:r>
      <w:r>
        <w:rPr>
          <w:b/>
          <w:bCs/>
        </w:rPr>
        <w:t>NHTC</w:t>
      </w:r>
      <w:r w:rsidR="00045033" w:rsidRPr="00592036">
        <w:t>. This</w:t>
      </w:r>
      <w:r w:rsidR="001D49DB" w:rsidRPr="00592036">
        <w:t xml:space="preserve"> </w:t>
      </w:r>
      <w:r w:rsidR="00045033" w:rsidRPr="00592036">
        <w:t>information may include but is not limited to:</w:t>
      </w:r>
    </w:p>
    <w:p w14:paraId="6F2003ED" w14:textId="77777777" w:rsidR="00045033" w:rsidRPr="00592036" w:rsidRDefault="00045033" w:rsidP="00D85EA8">
      <w:pPr>
        <w:autoSpaceDE w:val="0"/>
        <w:autoSpaceDN w:val="0"/>
        <w:adjustRightInd w:val="0"/>
        <w:ind w:left="1080"/>
      </w:pPr>
      <w:proofErr w:type="spellStart"/>
      <w:r w:rsidRPr="00592036">
        <w:t>i</w:t>
      </w:r>
      <w:proofErr w:type="spellEnd"/>
      <w:r w:rsidRPr="00592036">
        <w:t>. The addition or loss of a player(s) to a team’s roster due to that player(s)’</w:t>
      </w:r>
      <w:r w:rsidR="00D85EA8" w:rsidRPr="00592036">
        <w:t xml:space="preserve"> </w:t>
      </w:r>
      <w:r w:rsidRPr="00592036">
        <w:t>eligibility or availability.</w:t>
      </w:r>
    </w:p>
    <w:p w14:paraId="3A4392AF" w14:textId="77777777" w:rsidR="00045033" w:rsidRPr="00592036" w:rsidRDefault="00045033" w:rsidP="001D49DB">
      <w:pPr>
        <w:autoSpaceDE w:val="0"/>
        <w:autoSpaceDN w:val="0"/>
        <w:adjustRightInd w:val="0"/>
        <w:ind w:left="1080"/>
      </w:pPr>
      <w:r w:rsidRPr="00592036">
        <w:t>ii. Strength of playing schedule.</w:t>
      </w:r>
    </w:p>
    <w:p w14:paraId="4D5F1984" w14:textId="7BCDFFCB" w:rsidR="00045033" w:rsidRDefault="00045033" w:rsidP="001D49DB">
      <w:pPr>
        <w:autoSpaceDE w:val="0"/>
        <w:autoSpaceDN w:val="0"/>
        <w:adjustRightInd w:val="0"/>
        <w:ind w:left="1080"/>
      </w:pPr>
      <w:r w:rsidRPr="00592036">
        <w:t>iii. Other circumstances with regard to a team’s win</w:t>
      </w:r>
      <w:r w:rsidRPr="00592036">
        <w:rPr>
          <w:rFonts w:ascii="Cambria Math" w:hAnsi="Cambria Math" w:cs="Cambria Math"/>
        </w:rPr>
        <w:t>‐</w:t>
      </w:r>
      <w:r w:rsidRPr="00592036">
        <w:t>loss record.</w:t>
      </w:r>
    </w:p>
    <w:p w14:paraId="72CE7538" w14:textId="1DB16CE8" w:rsidR="001E6730" w:rsidRPr="009B5743" w:rsidRDefault="001E6730" w:rsidP="0040370C">
      <w:pPr>
        <w:autoSpaceDE w:val="0"/>
        <w:autoSpaceDN w:val="0"/>
        <w:adjustRightInd w:val="0"/>
        <w:ind w:left="720"/>
      </w:pPr>
      <w:r>
        <w:t>a.</w:t>
      </w:r>
      <w:r w:rsidRPr="00592036">
        <w:t xml:space="preserve"> All I</w:t>
      </w:r>
      <w:r>
        <w:t>nterscholastic</w:t>
      </w:r>
      <w:r w:rsidRPr="00592036">
        <w:t xml:space="preserve"> teams, provided they have complied with all rules and regulations outlined in the USPA Rule Book and Tournament Conditions, will be given an opportunity to compete in post</w:t>
      </w:r>
      <w:r w:rsidRPr="00592036">
        <w:rPr>
          <w:rFonts w:ascii="Cambria Math" w:hAnsi="Cambria Math" w:cs="Cambria Math"/>
        </w:rPr>
        <w:t>‐</w:t>
      </w:r>
      <w:r w:rsidRPr="00592036">
        <w:t>season play. Teams will be seeded into either a preliminary tournament or receive a bye into a regional tournament</w:t>
      </w:r>
      <w:r>
        <w:t>.</w:t>
      </w:r>
      <w:r w:rsidRPr="009B5743">
        <w:t xml:space="preserve"> All </w:t>
      </w:r>
      <w:r w:rsidRPr="0040370C">
        <w:rPr>
          <w:b/>
          <w:bCs/>
        </w:rPr>
        <w:t>Interscholastic</w:t>
      </w:r>
      <w:r w:rsidRPr="009B5743">
        <w:t xml:space="preserve"> regional winners will advance to their </w:t>
      </w:r>
      <w:r>
        <w:rPr>
          <w:b/>
          <w:bCs/>
        </w:rPr>
        <w:t xml:space="preserve">respective </w:t>
      </w:r>
      <w:r w:rsidRPr="009B5743">
        <w:t xml:space="preserve">National </w:t>
      </w:r>
      <w:r>
        <w:rPr>
          <w:b/>
          <w:bCs/>
        </w:rPr>
        <w:t xml:space="preserve">Interscholastic </w:t>
      </w:r>
      <w:r w:rsidRPr="009B5743">
        <w:t>Tournament. Regions and team assignments will be defined prior to the start of the I/I tournament season.</w:t>
      </w:r>
    </w:p>
    <w:p w14:paraId="5CB9BC3B" w14:textId="2B58A9EE" w:rsidR="001E6730" w:rsidRPr="000E3EB7" w:rsidRDefault="001E6730" w:rsidP="0040370C">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w:t>
      </w:r>
      <w:r w:rsidRPr="002F5002">
        <w:rPr>
          <w:rFonts w:ascii="Times New Roman" w:hAnsi="Times New Roman" w:cs="Times New Roman"/>
          <w:sz w:val="24"/>
          <w:szCs w:val="24"/>
        </w:rPr>
        <w:t>All Intercollegiate teams, provided they have complied with all rules and regulations outlined in the USPA Rule Book and Tournament Conditions, will be given an opportunity to compete in post</w:t>
      </w:r>
      <w:r w:rsidRPr="002F5002">
        <w:rPr>
          <w:rFonts w:ascii="Cambria Math" w:hAnsi="Cambria Math" w:cs="Cambria Math"/>
          <w:sz w:val="24"/>
          <w:szCs w:val="24"/>
        </w:rPr>
        <w:t>‐</w:t>
      </w:r>
      <w:r w:rsidRPr="002F5002">
        <w:rPr>
          <w:rFonts w:ascii="Times New Roman" w:hAnsi="Times New Roman" w:cs="Times New Roman"/>
          <w:sz w:val="24"/>
          <w:szCs w:val="24"/>
        </w:rPr>
        <w:t xml:space="preserve">season play. </w:t>
      </w:r>
      <w:r w:rsidRPr="002F5002">
        <w:rPr>
          <w:rFonts w:ascii="Times New Roman" w:hAnsi="Times New Roman" w:cs="Times New Roman"/>
          <w:b/>
          <w:bCs/>
          <w:sz w:val="24"/>
          <w:szCs w:val="24"/>
        </w:rPr>
        <w:t>Teams will be seeded into either Division I or Division II after December 1</w:t>
      </w:r>
      <w:r>
        <w:rPr>
          <w:rFonts w:ascii="Times New Roman" w:hAnsi="Times New Roman" w:cs="Times New Roman"/>
          <w:b/>
          <w:bCs/>
          <w:sz w:val="24"/>
          <w:szCs w:val="24"/>
        </w:rPr>
        <w:t xml:space="preserve">. A team may make an appeal to the NHTC to change their Division assignment within two weeks of the selection. </w:t>
      </w:r>
    </w:p>
    <w:p w14:paraId="5C76FAE0" w14:textId="382F5360" w:rsidR="001E6730" w:rsidRPr="000E3EB7" w:rsidRDefault="001E6730" w:rsidP="0040370C">
      <w:pPr>
        <w:pStyle w:val="ListParagraph"/>
        <w:numPr>
          <w:ilvl w:val="0"/>
          <w:numId w:val="4"/>
        </w:numPr>
        <w:autoSpaceDE w:val="0"/>
        <w:autoSpaceDN w:val="0"/>
        <w:adjustRightInd w:val="0"/>
        <w:spacing w:after="0" w:line="240" w:lineRule="auto"/>
        <w:ind w:left="1080" w:firstLine="0"/>
        <w:rPr>
          <w:rFonts w:ascii="Times New Roman" w:hAnsi="Times New Roman" w:cs="Times New Roman"/>
          <w:b/>
          <w:bCs/>
          <w:sz w:val="24"/>
          <w:szCs w:val="24"/>
        </w:rPr>
      </w:pPr>
      <w:r w:rsidRPr="000E3EB7">
        <w:rPr>
          <w:rFonts w:ascii="Times New Roman" w:hAnsi="Times New Roman" w:cs="Times New Roman"/>
          <w:b/>
          <w:bCs/>
          <w:sz w:val="24"/>
          <w:szCs w:val="24"/>
        </w:rPr>
        <w:t xml:space="preserve">Division I </w:t>
      </w:r>
      <w:proofErr w:type="gramStart"/>
      <w:r w:rsidRPr="000E3EB7">
        <w:rPr>
          <w:rFonts w:ascii="Times New Roman" w:hAnsi="Times New Roman" w:cs="Times New Roman"/>
          <w:b/>
          <w:bCs/>
          <w:sz w:val="24"/>
          <w:szCs w:val="24"/>
        </w:rPr>
        <w:t>teams</w:t>
      </w:r>
      <w:proofErr w:type="gramEnd"/>
      <w:r w:rsidRPr="000E3EB7">
        <w:rPr>
          <w:rFonts w:ascii="Times New Roman" w:hAnsi="Times New Roman" w:cs="Times New Roman"/>
          <w:b/>
          <w:bCs/>
          <w:sz w:val="24"/>
          <w:szCs w:val="24"/>
        </w:rPr>
        <w:t xml:space="preserve"> will be separated into East (Northeast</w:t>
      </w:r>
      <w:r w:rsidR="00E0550D">
        <w:rPr>
          <w:rFonts w:ascii="Times New Roman" w:hAnsi="Times New Roman" w:cs="Times New Roman"/>
          <w:b/>
          <w:bCs/>
          <w:sz w:val="24"/>
          <w:szCs w:val="24"/>
        </w:rPr>
        <w:t>ern</w:t>
      </w:r>
      <w:r w:rsidRPr="000E3EB7">
        <w:rPr>
          <w:rFonts w:ascii="Times New Roman" w:hAnsi="Times New Roman" w:cs="Times New Roman"/>
          <w:b/>
          <w:bCs/>
          <w:sz w:val="24"/>
          <w:szCs w:val="24"/>
        </w:rPr>
        <w:t xml:space="preserve"> and Southeast</w:t>
      </w:r>
      <w:r w:rsidR="00E0550D">
        <w:rPr>
          <w:rFonts w:ascii="Times New Roman" w:hAnsi="Times New Roman" w:cs="Times New Roman"/>
          <w:b/>
          <w:bCs/>
          <w:sz w:val="24"/>
          <w:szCs w:val="24"/>
        </w:rPr>
        <w:t>ern</w:t>
      </w:r>
      <w:r w:rsidRPr="000E3EB7">
        <w:rPr>
          <w:rFonts w:ascii="Times New Roman" w:hAnsi="Times New Roman" w:cs="Times New Roman"/>
          <w:b/>
          <w:bCs/>
          <w:sz w:val="24"/>
          <w:szCs w:val="24"/>
        </w:rPr>
        <w:t xml:space="preserve"> Regions) and West (Central and Western Regions) regional tournaments with </w:t>
      </w:r>
      <w:r w:rsidR="00A8579E">
        <w:rPr>
          <w:rFonts w:ascii="Times New Roman" w:hAnsi="Times New Roman" w:cs="Times New Roman"/>
          <w:b/>
          <w:bCs/>
          <w:sz w:val="24"/>
          <w:szCs w:val="24"/>
        </w:rPr>
        <w:t>the top teams</w:t>
      </w:r>
      <w:r w:rsidRPr="000E3EB7">
        <w:rPr>
          <w:rFonts w:ascii="Times New Roman" w:hAnsi="Times New Roman" w:cs="Times New Roman"/>
          <w:b/>
          <w:bCs/>
          <w:sz w:val="24"/>
          <w:szCs w:val="24"/>
        </w:rPr>
        <w:t xml:space="preserve"> for both men and women. All Intercollegiate Division I regional winners will advance to the Division I National Intercollegiate Tournament.</w:t>
      </w:r>
    </w:p>
    <w:p w14:paraId="5B833C3D" w14:textId="77777777" w:rsidR="001E6730" w:rsidRPr="000E3EB7" w:rsidRDefault="001E6730" w:rsidP="0040370C">
      <w:pPr>
        <w:pStyle w:val="ListParagraph"/>
        <w:numPr>
          <w:ilvl w:val="0"/>
          <w:numId w:val="4"/>
        </w:numPr>
        <w:autoSpaceDE w:val="0"/>
        <w:autoSpaceDN w:val="0"/>
        <w:adjustRightInd w:val="0"/>
        <w:spacing w:after="0" w:line="240" w:lineRule="auto"/>
        <w:ind w:left="1080" w:firstLine="0"/>
        <w:rPr>
          <w:rFonts w:ascii="Times New Roman" w:hAnsi="Times New Roman" w:cs="Times New Roman"/>
          <w:b/>
          <w:bCs/>
          <w:sz w:val="24"/>
          <w:szCs w:val="24"/>
        </w:rPr>
      </w:pPr>
      <w:r w:rsidRPr="000E3EB7">
        <w:rPr>
          <w:rFonts w:ascii="Times New Roman" w:hAnsi="Times New Roman" w:cs="Times New Roman"/>
          <w:b/>
          <w:bCs/>
          <w:sz w:val="24"/>
          <w:szCs w:val="24"/>
        </w:rPr>
        <w:t>Division II teams will be seeded into either a preliminary tournament or receive a bye into a regional tournament based on the results of regular season play and other information available to the NHTC. All Intercollegiate Division II regional winners will advance to the Division II National Intercollegiate Tournament. Regions and team assignments will be defined prior to the start of the I/I tournament season.</w:t>
      </w:r>
    </w:p>
    <w:p w14:paraId="54AADA55" w14:textId="77777777" w:rsidR="001E6730" w:rsidRPr="000E3EB7" w:rsidRDefault="001E6730" w:rsidP="001E6730">
      <w:pPr>
        <w:pStyle w:val="ListParagraph"/>
        <w:autoSpaceDE w:val="0"/>
        <w:autoSpaceDN w:val="0"/>
        <w:adjustRightInd w:val="0"/>
        <w:spacing w:after="0" w:line="240" w:lineRule="auto"/>
        <w:ind w:left="1080"/>
        <w:rPr>
          <w:rFonts w:ascii="Times New Roman" w:hAnsi="Times New Roman" w:cs="Times New Roman"/>
          <w:sz w:val="24"/>
          <w:szCs w:val="24"/>
        </w:rPr>
      </w:pPr>
    </w:p>
    <w:p w14:paraId="68620E2B" w14:textId="3986D77B" w:rsidR="001E6730" w:rsidRPr="0040370C" w:rsidRDefault="001E6730" w:rsidP="0040370C">
      <w:pPr>
        <w:autoSpaceDE w:val="0"/>
        <w:autoSpaceDN w:val="0"/>
        <w:adjustRightInd w:val="0"/>
        <w:ind w:left="720"/>
        <w:rPr>
          <w:b/>
          <w:bCs/>
        </w:rPr>
      </w:pPr>
    </w:p>
    <w:p w14:paraId="5462C3E7" w14:textId="0A9E5482" w:rsidR="00045033" w:rsidRPr="00592036" w:rsidRDefault="00E0550D" w:rsidP="001D49DB">
      <w:pPr>
        <w:autoSpaceDE w:val="0"/>
        <w:autoSpaceDN w:val="0"/>
        <w:adjustRightInd w:val="0"/>
        <w:ind w:left="720"/>
      </w:pPr>
      <w:r w:rsidRPr="0040370C">
        <w:rPr>
          <w:b/>
          <w:bCs/>
        </w:rPr>
        <w:t>c</w:t>
      </w:r>
      <w:r w:rsidR="00045033" w:rsidRPr="00592036">
        <w:t xml:space="preserve">. </w:t>
      </w:r>
      <w:r w:rsidR="00045033" w:rsidRPr="009B5743">
        <w:t>The NHTC reserves the right to select one or more “wild card”</w:t>
      </w:r>
      <w:r w:rsidR="00045033" w:rsidRPr="00592036">
        <w:t xml:space="preserve"> teams to compete in</w:t>
      </w:r>
      <w:r w:rsidR="001D49DB" w:rsidRPr="00592036">
        <w:t xml:space="preserve"> </w:t>
      </w:r>
      <w:r w:rsidR="00045033" w:rsidRPr="00592036">
        <w:t>Regional/National Tournaments. Selection is based on the observation of teams, primarily</w:t>
      </w:r>
      <w:r w:rsidR="001D49DB" w:rsidRPr="00592036">
        <w:t xml:space="preserve"> </w:t>
      </w:r>
      <w:r w:rsidR="00045033" w:rsidRPr="00592036">
        <w:t>at the preliminary and/or regional tournaments</w:t>
      </w:r>
      <w:r w:rsidR="00DD2F38" w:rsidRPr="00592036">
        <w:t xml:space="preserve"> and during the regular season, by </w:t>
      </w:r>
      <w:r w:rsidR="00DD2F38" w:rsidRPr="00403ADC">
        <w:t xml:space="preserve">the </w:t>
      </w:r>
      <w:r w:rsidR="009B5743" w:rsidRPr="00403ADC">
        <w:t>I/I Committee,</w:t>
      </w:r>
      <w:r w:rsidR="00045033" w:rsidRPr="00592036">
        <w:t xml:space="preserve"> I/I Program</w:t>
      </w:r>
      <w:r w:rsidR="001D49DB" w:rsidRPr="00592036">
        <w:t xml:space="preserve"> </w:t>
      </w:r>
      <w:r w:rsidR="00DD2F38" w:rsidRPr="00592036">
        <w:t xml:space="preserve">Director, </w:t>
      </w:r>
      <w:r w:rsidR="008F5BE3">
        <w:t xml:space="preserve">the I/I Tournament Manager, </w:t>
      </w:r>
      <w:r w:rsidR="00045033" w:rsidRPr="00592036">
        <w:t xml:space="preserve">the I/I Tournament </w:t>
      </w:r>
      <w:r w:rsidR="000765BA">
        <w:t>Coordinator</w:t>
      </w:r>
      <w:r w:rsidR="00DD2F38" w:rsidRPr="00592036">
        <w:t>, I/I umpires</w:t>
      </w:r>
      <w:r w:rsidR="00A828D7" w:rsidRPr="00592036">
        <w:t>,</w:t>
      </w:r>
      <w:r w:rsidR="00DD2F38" w:rsidRPr="00592036">
        <w:t xml:space="preserve"> and </w:t>
      </w:r>
      <w:r w:rsidR="00A828D7" w:rsidRPr="00592036">
        <w:t xml:space="preserve">I/I </w:t>
      </w:r>
      <w:r w:rsidR="008F5BE3">
        <w:t>t</w:t>
      </w:r>
      <w:r w:rsidR="00DD2F38" w:rsidRPr="00592036">
        <w:t xml:space="preserve">ournament </w:t>
      </w:r>
      <w:r w:rsidR="008F5BE3">
        <w:t>m</w:t>
      </w:r>
      <w:r w:rsidR="00DD2F38" w:rsidRPr="00592036">
        <w:t>anagers</w:t>
      </w:r>
      <w:r w:rsidR="00045033" w:rsidRPr="00592036">
        <w:t>.</w:t>
      </w:r>
    </w:p>
    <w:p w14:paraId="6C0264C9" w14:textId="77777777" w:rsidR="00045033" w:rsidRPr="00592036" w:rsidRDefault="00045033" w:rsidP="00631F49">
      <w:pPr>
        <w:autoSpaceDE w:val="0"/>
        <w:autoSpaceDN w:val="0"/>
        <w:adjustRightInd w:val="0"/>
        <w:ind w:left="1080"/>
      </w:pPr>
      <w:proofErr w:type="spellStart"/>
      <w:r w:rsidRPr="00592036">
        <w:t>i</w:t>
      </w:r>
      <w:proofErr w:type="spellEnd"/>
      <w:r w:rsidRPr="00592036">
        <w:t>. Team strength</w:t>
      </w:r>
      <w:r w:rsidR="00DD2F38" w:rsidRPr="00592036">
        <w:t>, win/loss record, regular season strength of schedule,</w:t>
      </w:r>
      <w:r w:rsidRPr="00592036">
        <w:t xml:space="preserve"> and ability to advance in the Regional/National Tournament</w:t>
      </w:r>
      <w:r w:rsidR="00631F49" w:rsidRPr="00592036">
        <w:t xml:space="preserve"> </w:t>
      </w:r>
      <w:r w:rsidRPr="00592036">
        <w:t>shall be taken into consideration. Priority shall be given as follows: 1.</w:t>
      </w:r>
      <w:r w:rsidR="00631F49" w:rsidRPr="00592036">
        <w:t xml:space="preserve"> </w:t>
      </w:r>
      <w:r w:rsidRPr="00592036">
        <w:t>to invite teams</w:t>
      </w:r>
      <w:r w:rsidR="001D49DB" w:rsidRPr="00592036">
        <w:t xml:space="preserve"> </w:t>
      </w:r>
      <w:r w:rsidRPr="00592036">
        <w:t>which can potentially win the Regional/National Tournament, 2. to assemble the</w:t>
      </w:r>
      <w:r w:rsidR="001D49DB" w:rsidRPr="00592036">
        <w:t xml:space="preserve"> </w:t>
      </w:r>
      <w:r w:rsidRPr="00592036">
        <w:t>strongest teams in the region/country.</w:t>
      </w:r>
    </w:p>
    <w:p w14:paraId="41DDFF91" w14:textId="15639B33" w:rsidR="00045033" w:rsidRPr="009B5743" w:rsidRDefault="00045033">
      <w:pPr>
        <w:autoSpaceDE w:val="0"/>
        <w:autoSpaceDN w:val="0"/>
        <w:adjustRightInd w:val="0"/>
        <w:ind w:left="1080"/>
      </w:pPr>
      <w:r w:rsidRPr="00592036">
        <w:t xml:space="preserve">ii. Availability of horses, both physically and financially, shall be </w:t>
      </w:r>
      <w:proofErr w:type="gramStart"/>
      <w:r w:rsidRPr="00592036">
        <w:t>taken into account</w:t>
      </w:r>
      <w:proofErr w:type="gramEnd"/>
      <w:r w:rsidRPr="00592036">
        <w:t xml:space="preserve">. In the event of limited horses and space at the National Tournament, </w:t>
      </w:r>
      <w:r w:rsidRPr="009B5743">
        <w:t>the NHTC</w:t>
      </w:r>
    </w:p>
    <w:p w14:paraId="74A90699" w14:textId="35D9A6AE" w:rsidR="00045033" w:rsidRPr="00592036" w:rsidRDefault="00045033" w:rsidP="005A4E6C">
      <w:pPr>
        <w:autoSpaceDE w:val="0"/>
        <w:autoSpaceDN w:val="0"/>
        <w:adjustRightInd w:val="0"/>
        <w:ind w:left="1080"/>
      </w:pPr>
      <w:r w:rsidRPr="009B5743">
        <w:t>has the authority to organize a play</w:t>
      </w:r>
      <w:r w:rsidRPr="009B5743">
        <w:rPr>
          <w:rFonts w:ascii="Cambria Math" w:hAnsi="Cambria Math" w:cs="Cambria Math"/>
        </w:rPr>
        <w:t>‐</w:t>
      </w:r>
      <w:r w:rsidRPr="009B5743">
        <w:t>off between potential wild card teams, including</w:t>
      </w:r>
      <w:r w:rsidR="001D49DB" w:rsidRPr="00592036">
        <w:t>:</w:t>
      </w:r>
      <w:r w:rsidR="008F5BE3">
        <w:t xml:space="preserve"> </w:t>
      </w:r>
      <w:r w:rsidRPr="00592036">
        <w:t xml:space="preserve">a lower placed team with a </w:t>
      </w:r>
      <w:r w:rsidR="00783BB1" w:rsidRPr="00592036">
        <w:t>second-place</w:t>
      </w:r>
      <w:r w:rsidRPr="00592036">
        <w:t xml:space="preserve"> team, with the winner advancing to the</w:t>
      </w:r>
      <w:r w:rsidR="001D49DB" w:rsidRPr="00592036">
        <w:t xml:space="preserve"> </w:t>
      </w:r>
      <w:r w:rsidRPr="00592036">
        <w:t>National Tournament. Teams offered a play</w:t>
      </w:r>
      <w:r w:rsidRPr="00592036">
        <w:rPr>
          <w:rFonts w:ascii="Cambria Math" w:hAnsi="Cambria Math" w:cs="Cambria Math"/>
        </w:rPr>
        <w:t>‐</w:t>
      </w:r>
      <w:r w:rsidRPr="00592036">
        <w:t>off do not have to be from the same</w:t>
      </w:r>
      <w:r w:rsidR="001D49DB" w:rsidRPr="00592036">
        <w:t xml:space="preserve"> </w:t>
      </w:r>
      <w:r w:rsidRPr="00592036">
        <w:t>region. At least one USPA certified umpire will be provided for the play</w:t>
      </w:r>
      <w:r w:rsidRPr="00592036">
        <w:rPr>
          <w:rFonts w:ascii="Cambria Math" w:hAnsi="Cambria Math" w:cs="Cambria Math"/>
        </w:rPr>
        <w:t>‐</w:t>
      </w:r>
      <w:r w:rsidRPr="00592036">
        <w:t>off.</w:t>
      </w:r>
    </w:p>
    <w:p w14:paraId="136F18CA" w14:textId="2945C281" w:rsidR="00045033" w:rsidRPr="00592036" w:rsidRDefault="00E0550D" w:rsidP="001D49DB">
      <w:pPr>
        <w:autoSpaceDE w:val="0"/>
        <w:autoSpaceDN w:val="0"/>
        <w:adjustRightInd w:val="0"/>
        <w:ind w:left="1080"/>
      </w:pPr>
      <w:r w:rsidRPr="0040370C">
        <w:rPr>
          <w:b/>
          <w:bCs/>
        </w:rPr>
        <w:t>ii</w:t>
      </w:r>
      <w:r w:rsidR="00045033" w:rsidRPr="0040370C">
        <w:rPr>
          <w:b/>
          <w:bCs/>
        </w:rPr>
        <w:t>i</w:t>
      </w:r>
      <w:r w:rsidR="00045033" w:rsidRPr="00592036">
        <w:t xml:space="preserve">. </w:t>
      </w:r>
      <w:r w:rsidR="00045033" w:rsidRPr="009B5743">
        <w:t>In the event of disciplinary issues, the NHTC</w:t>
      </w:r>
      <w:r w:rsidR="00045033" w:rsidRPr="00592036">
        <w:t xml:space="preserve"> may bypass a team no matter what</w:t>
      </w:r>
      <w:r w:rsidR="001D49DB" w:rsidRPr="00592036">
        <w:t xml:space="preserve"> </w:t>
      </w:r>
      <w:r w:rsidR="00045033" w:rsidRPr="00592036">
        <w:t>place they finished at the Regional Tournament.</w:t>
      </w:r>
    </w:p>
    <w:p w14:paraId="4212B04E" w14:textId="5CB5EA0C" w:rsidR="00045033" w:rsidRDefault="00E0550D" w:rsidP="00E0550D">
      <w:pPr>
        <w:autoSpaceDE w:val="0"/>
        <w:autoSpaceDN w:val="0"/>
        <w:adjustRightInd w:val="0"/>
        <w:ind w:left="360"/>
      </w:pPr>
      <w:r w:rsidRPr="0040370C">
        <w:rPr>
          <w:b/>
          <w:bCs/>
        </w:rPr>
        <w:t>3)</w:t>
      </w:r>
      <w:r w:rsidR="00045033" w:rsidRPr="00592036">
        <w:t xml:space="preserve"> The I/I committee, </w:t>
      </w:r>
      <w:r w:rsidR="00045033" w:rsidRPr="00FC3DA7">
        <w:t>N</w:t>
      </w:r>
      <w:r w:rsidR="00045033" w:rsidRPr="009B5743">
        <w:t xml:space="preserve">HTC, </w:t>
      </w:r>
      <w:r w:rsidR="00045033" w:rsidRPr="00FC3DA7">
        <w:t>I</w:t>
      </w:r>
      <w:r w:rsidR="00045033" w:rsidRPr="00592036">
        <w:t>/I Program Director or their representative reserves</w:t>
      </w:r>
      <w:r w:rsidR="001D49DB" w:rsidRPr="00592036">
        <w:t xml:space="preserve"> </w:t>
      </w:r>
      <w:r w:rsidR="00045033" w:rsidRPr="00592036">
        <w:t>the right to alter the number or length of chukkers played in any USPA I/I Tournament to</w:t>
      </w:r>
      <w:r w:rsidR="001D49DB" w:rsidRPr="00592036">
        <w:t xml:space="preserve"> </w:t>
      </w:r>
      <w:r w:rsidR="00045033" w:rsidRPr="00592036">
        <w:t>accommodate all participating teams, availability of horses, and/or condition of horses.</w:t>
      </w:r>
    </w:p>
    <w:p w14:paraId="12CAC173" w14:textId="49E0B443" w:rsidR="00E0550D" w:rsidRDefault="00E0550D" w:rsidP="00E0550D">
      <w:pPr>
        <w:autoSpaceDE w:val="0"/>
        <w:autoSpaceDN w:val="0"/>
        <w:adjustRightInd w:val="0"/>
        <w:ind w:left="720"/>
      </w:pPr>
      <w:r w:rsidRPr="0040370C">
        <w:rPr>
          <w:b/>
          <w:bCs/>
        </w:rPr>
        <w:t>a.</w:t>
      </w:r>
      <w:r w:rsidRPr="007B3328">
        <w:t xml:space="preserve"> The </w:t>
      </w:r>
      <w:r w:rsidRPr="002F5002">
        <w:rPr>
          <w:b/>
          <w:bCs/>
        </w:rPr>
        <w:t>Division I</w:t>
      </w:r>
      <w:r>
        <w:t xml:space="preserve"> </w:t>
      </w:r>
      <w:r w:rsidRPr="007B3328">
        <w:t>National Intercollegiate Championships will be played utilizing a six, five-minute chukker format, on a split string</w:t>
      </w:r>
      <w:r w:rsidR="00A04B09">
        <w:t>, unless otherwise determined by the Tournament &amp; Regular Season Committee/NHTC</w:t>
      </w:r>
      <w:r w:rsidRPr="007B3328">
        <w:t>.</w:t>
      </w:r>
    </w:p>
    <w:p w14:paraId="076C0CEE" w14:textId="77777777" w:rsidR="00E0550D" w:rsidRPr="00BB2D30" w:rsidRDefault="00E0550D" w:rsidP="00E0550D">
      <w:pPr>
        <w:autoSpaceDE w:val="0"/>
        <w:autoSpaceDN w:val="0"/>
        <w:adjustRightInd w:val="0"/>
        <w:ind w:left="720"/>
        <w:rPr>
          <w:b/>
          <w:bCs/>
        </w:rPr>
      </w:pPr>
      <w:r w:rsidRPr="0040370C">
        <w:rPr>
          <w:b/>
        </w:rPr>
        <w:t>b.</w:t>
      </w:r>
      <w:r w:rsidRPr="00BB2D30">
        <w:rPr>
          <w:bCs/>
        </w:rPr>
        <w:t xml:space="preserve"> </w:t>
      </w:r>
      <w:r>
        <w:rPr>
          <w:bCs/>
        </w:rPr>
        <w:t xml:space="preserve">The </w:t>
      </w:r>
      <w:r w:rsidRPr="002F5002">
        <w:rPr>
          <w:b/>
        </w:rPr>
        <w:t>Division II National Intercollegiate Championships, Open and Girls’ National Interscholastic Championships, and</w:t>
      </w:r>
      <w:r>
        <w:rPr>
          <w:bCs/>
        </w:rPr>
        <w:t xml:space="preserve"> a</w:t>
      </w:r>
      <w:r w:rsidRPr="00BB2D30">
        <w:rPr>
          <w:bCs/>
        </w:rPr>
        <w:t>ll Regional Tournaments will be played utilizing a four, six and a half minute chukker format, on a split string</w:t>
      </w:r>
      <w:r w:rsidRPr="009B5743">
        <w:rPr>
          <w:bCs/>
        </w:rPr>
        <w:t xml:space="preserve">, </w:t>
      </w:r>
      <w:r w:rsidRPr="00782552">
        <w:rPr>
          <w:bCs/>
        </w:rPr>
        <w:t>unless otherwise determined by the</w:t>
      </w:r>
      <w:r w:rsidRPr="00782552">
        <w:rPr>
          <w:b/>
          <w:bCs/>
        </w:rPr>
        <w:t xml:space="preserve"> </w:t>
      </w:r>
      <w:r w:rsidRPr="00782552">
        <w:t>Tournament &amp; Regular Season Committee/NHTC.</w:t>
      </w:r>
    </w:p>
    <w:p w14:paraId="15E4AD33" w14:textId="0BD73429" w:rsidR="00045033" w:rsidRPr="003604C2" w:rsidRDefault="00E0550D" w:rsidP="0040370C">
      <w:pPr>
        <w:shd w:val="clear" w:color="auto" w:fill="FFFFFF"/>
        <w:ind w:left="360"/>
      </w:pPr>
      <w:r w:rsidRPr="0040370C">
        <w:rPr>
          <w:b/>
          <w:bCs/>
        </w:rPr>
        <w:t>4)</w:t>
      </w:r>
      <w:r w:rsidR="00045033" w:rsidRPr="00A271FC">
        <w:t xml:space="preserve"> If sufficient horses are not available and all possible solutions have been exhausted</w:t>
      </w:r>
      <w:r w:rsidR="00754E38" w:rsidRPr="00A271FC">
        <w:t xml:space="preserve">, </w:t>
      </w:r>
      <w:r>
        <w:t>p</w:t>
      </w:r>
      <w:r w:rsidR="00754E38" w:rsidRPr="00A271FC">
        <w:t xml:space="preserve">laying priority shall be given to teams supplying or sourcing horses for the tournament. The remaining teams without an assigned string will not compete in the tournament. Teams outside of the </w:t>
      </w:r>
      <w:r w:rsidR="00783BB1" w:rsidRPr="00A271FC">
        <w:t>600-mile</w:t>
      </w:r>
      <w:r w:rsidR="00754E38" w:rsidRPr="00A271FC">
        <w:t xml:space="preserve"> shipping limit will be aided by the USPA in sourcing a string.</w:t>
      </w:r>
      <w:r w:rsidR="00754E38" w:rsidRPr="003604C2">
        <w:t xml:space="preserve"> </w:t>
      </w:r>
    </w:p>
    <w:p w14:paraId="086D200B" w14:textId="36A17736" w:rsidR="00082F94" w:rsidRPr="003604C2" w:rsidRDefault="00E0550D" w:rsidP="0040370C">
      <w:pPr>
        <w:autoSpaceDE w:val="0"/>
        <w:autoSpaceDN w:val="0"/>
        <w:adjustRightInd w:val="0"/>
        <w:ind w:left="360"/>
      </w:pPr>
      <w:r>
        <w:rPr>
          <w:b/>
          <w:bCs/>
        </w:rPr>
        <w:t>5)</w:t>
      </w:r>
      <w:r w:rsidR="00045033" w:rsidRPr="003604C2">
        <w:t xml:space="preserve"> There shall be no practice</w:t>
      </w:r>
      <w:r w:rsidR="00813A21" w:rsidRPr="003604C2">
        <w:t>,</w:t>
      </w:r>
      <w:r w:rsidR="00045033" w:rsidRPr="003604C2">
        <w:t xml:space="preserve"> game</w:t>
      </w:r>
      <w:r w:rsidR="00082F94" w:rsidRPr="003604C2">
        <w:t xml:space="preserve"> play</w:t>
      </w:r>
      <w:r w:rsidR="00813A21" w:rsidRPr="003604C2">
        <w:t>,</w:t>
      </w:r>
      <w:r>
        <w:t xml:space="preserve"> </w:t>
      </w:r>
      <w:r>
        <w:rPr>
          <w:b/>
          <w:bCs/>
        </w:rPr>
        <w:t>short work,</w:t>
      </w:r>
      <w:r w:rsidR="00045033" w:rsidRPr="003604C2">
        <w:t xml:space="preserve"> or stick and balling</w:t>
      </w:r>
      <w:r w:rsidR="00082F94" w:rsidRPr="003604C2">
        <w:t>:</w:t>
      </w:r>
    </w:p>
    <w:p w14:paraId="73A12DF4" w14:textId="7BBCFFBF" w:rsidR="00082F94" w:rsidRPr="003604C2" w:rsidRDefault="00E0550D" w:rsidP="0040370C">
      <w:pPr>
        <w:autoSpaceDE w:val="0"/>
        <w:autoSpaceDN w:val="0"/>
        <w:adjustRightInd w:val="0"/>
        <w:ind w:left="720"/>
        <w:rPr>
          <w:bCs/>
        </w:rPr>
      </w:pPr>
      <w:r w:rsidRPr="0040370C">
        <w:rPr>
          <w:b/>
          <w:bCs/>
        </w:rPr>
        <w:t>a.</w:t>
      </w:r>
      <w:r w:rsidR="00082F94" w:rsidRPr="003604C2">
        <w:t xml:space="preserve"> Of</w:t>
      </w:r>
      <w:r w:rsidR="00045033" w:rsidRPr="003604C2">
        <w:rPr>
          <w:bCs/>
        </w:rPr>
        <w:t xml:space="preserve"> any horses </w:t>
      </w:r>
      <w:r w:rsidR="00813A21" w:rsidRPr="003604C2">
        <w:rPr>
          <w:bCs/>
        </w:rPr>
        <w:t>scheduled to</w:t>
      </w:r>
      <w:r w:rsidR="00045033" w:rsidRPr="003604C2">
        <w:rPr>
          <w:bCs/>
        </w:rPr>
        <w:t xml:space="preserve"> be used in the tournament, at any location</w:t>
      </w:r>
      <w:r w:rsidR="00784D3E" w:rsidRPr="003604C2">
        <w:rPr>
          <w:bCs/>
        </w:rPr>
        <w:t>,</w:t>
      </w:r>
      <w:r w:rsidR="00172B55" w:rsidRPr="003604C2">
        <w:rPr>
          <w:bCs/>
        </w:rPr>
        <w:t xml:space="preserve"> by any individual,</w:t>
      </w:r>
      <w:r w:rsidR="00784D3E" w:rsidRPr="003604C2">
        <w:rPr>
          <w:bCs/>
        </w:rPr>
        <w:t xml:space="preserve"> </w:t>
      </w:r>
      <w:r w:rsidR="006A46EF" w:rsidRPr="00BB2D30">
        <w:rPr>
          <w:bCs/>
        </w:rPr>
        <w:t>from the beginning of the tournament team meeting through the end of the last tournament game</w:t>
      </w:r>
      <w:r w:rsidR="00784D3E" w:rsidRPr="00BB2D30">
        <w:rPr>
          <w:bCs/>
        </w:rPr>
        <w:t>.</w:t>
      </w:r>
    </w:p>
    <w:p w14:paraId="007C9BB3" w14:textId="1ABBF0D6" w:rsidR="00933CD3" w:rsidRPr="003604C2" w:rsidRDefault="00E0550D" w:rsidP="0040370C">
      <w:pPr>
        <w:autoSpaceDE w:val="0"/>
        <w:autoSpaceDN w:val="0"/>
        <w:adjustRightInd w:val="0"/>
        <w:ind w:left="720"/>
      </w:pPr>
      <w:r w:rsidRPr="0040370C">
        <w:rPr>
          <w:b/>
        </w:rPr>
        <w:t>b.</w:t>
      </w:r>
      <w:r>
        <w:rPr>
          <w:bCs/>
        </w:rPr>
        <w:t xml:space="preserve"> </w:t>
      </w:r>
      <w:r w:rsidR="00082F94" w:rsidRPr="003604C2">
        <w:t>B</w:t>
      </w:r>
      <w:r w:rsidR="00045033" w:rsidRPr="003604C2">
        <w:t>y any individuals or</w:t>
      </w:r>
      <w:r w:rsidR="00082F94" w:rsidRPr="003604C2">
        <w:t xml:space="preserve"> </w:t>
      </w:r>
      <w:r w:rsidR="00045033" w:rsidRPr="003604C2">
        <w:t xml:space="preserve">teams </w:t>
      </w:r>
      <w:r w:rsidR="00784D3E" w:rsidRPr="003604C2">
        <w:t xml:space="preserve">participating in the tournament </w:t>
      </w:r>
      <w:r w:rsidR="0064732C" w:rsidRPr="003604C2">
        <w:t xml:space="preserve">from </w:t>
      </w:r>
      <w:r w:rsidR="00045033" w:rsidRPr="003604C2">
        <w:t xml:space="preserve">the </w:t>
      </w:r>
      <w:r w:rsidR="006A46EF" w:rsidRPr="00BB2D30">
        <w:t>beginning of the tournament team meeting through the end of the last tournament game</w:t>
      </w:r>
      <w:r w:rsidR="0064732C" w:rsidRPr="003604C2">
        <w:t xml:space="preserve"> or a player’s team plays their final game in the tournament</w:t>
      </w:r>
      <w:r w:rsidR="00045033" w:rsidRPr="003604C2">
        <w:t xml:space="preserve">. </w:t>
      </w:r>
      <w:r w:rsidR="00784D3E" w:rsidRPr="003604C2">
        <w:t>(</w:t>
      </w:r>
      <w:r w:rsidR="00045033" w:rsidRPr="003604C2">
        <w:t xml:space="preserve">This does not preclude </w:t>
      </w:r>
      <w:r w:rsidR="00784D3E" w:rsidRPr="003604C2">
        <w:t>pre-</w:t>
      </w:r>
      <w:r w:rsidR="00045033" w:rsidRPr="003604C2">
        <w:t>game</w:t>
      </w:r>
      <w:r w:rsidR="001D49DB" w:rsidRPr="003604C2">
        <w:t xml:space="preserve"> </w:t>
      </w:r>
      <w:r w:rsidR="00045033" w:rsidRPr="003604C2">
        <w:t>warm</w:t>
      </w:r>
      <w:r w:rsidR="00045033" w:rsidRPr="003604C2">
        <w:rPr>
          <w:rFonts w:ascii="Cambria Math" w:hAnsi="Cambria Math" w:cs="Cambria Math"/>
        </w:rPr>
        <w:t>‐</w:t>
      </w:r>
      <w:r w:rsidR="00045033" w:rsidRPr="003604C2">
        <w:t>up.</w:t>
      </w:r>
      <w:r w:rsidR="00784D3E" w:rsidRPr="003604C2">
        <w:t>)</w:t>
      </w:r>
    </w:p>
    <w:p w14:paraId="476DC505" w14:textId="3713040E" w:rsidR="00045033" w:rsidRPr="003604C2" w:rsidRDefault="00E0550D" w:rsidP="007F2828">
      <w:pPr>
        <w:autoSpaceDE w:val="0"/>
        <w:autoSpaceDN w:val="0"/>
        <w:adjustRightInd w:val="0"/>
        <w:ind w:left="360"/>
      </w:pPr>
      <w:r>
        <w:rPr>
          <w:b/>
          <w:bCs/>
        </w:rPr>
        <w:t>6</w:t>
      </w:r>
      <w:r w:rsidR="00045033" w:rsidRPr="003604C2">
        <w:t>) The I/I Committee shall establish a tournament entry fee schedule in addition to providing</w:t>
      </w:r>
      <w:r w:rsidR="001D49DB" w:rsidRPr="003604C2">
        <w:t xml:space="preserve"> </w:t>
      </w:r>
      <w:r w:rsidR="00045033" w:rsidRPr="003604C2">
        <w:t>reimbursement of appropriate costs for participants of specific tournaments.</w:t>
      </w:r>
    </w:p>
    <w:p w14:paraId="1D4D5FD7" w14:textId="71E46A3E" w:rsidR="00684FAC" w:rsidRDefault="00045033" w:rsidP="001D49DB">
      <w:pPr>
        <w:autoSpaceDE w:val="0"/>
        <w:autoSpaceDN w:val="0"/>
        <w:adjustRightInd w:val="0"/>
        <w:ind w:left="720"/>
        <w:rPr>
          <w:b/>
          <w:bCs/>
        </w:rPr>
      </w:pPr>
      <w:r w:rsidRPr="0040370C">
        <w:rPr>
          <w:b/>
          <w:bCs/>
        </w:rPr>
        <w:t xml:space="preserve">a. </w:t>
      </w:r>
      <w:r w:rsidR="00684FAC" w:rsidRPr="0040370C">
        <w:rPr>
          <w:b/>
          <w:bCs/>
        </w:rPr>
        <w:t>All teams entering an I/I tournam</w:t>
      </w:r>
      <w:r w:rsidR="00684FAC">
        <w:rPr>
          <w:b/>
          <w:bCs/>
        </w:rPr>
        <w:t>ent shall be subject to the following fees:</w:t>
      </w:r>
    </w:p>
    <w:p w14:paraId="62CCB280" w14:textId="37B86203" w:rsidR="00684FAC" w:rsidRDefault="00684FAC" w:rsidP="00B907CE">
      <w:pPr>
        <w:autoSpaceDE w:val="0"/>
        <w:autoSpaceDN w:val="0"/>
        <w:adjustRightInd w:val="0"/>
        <w:ind w:left="1080"/>
        <w:rPr>
          <w:b/>
          <w:bCs/>
        </w:rPr>
      </w:pPr>
      <w:proofErr w:type="spellStart"/>
      <w:r>
        <w:rPr>
          <w:b/>
          <w:bCs/>
        </w:rPr>
        <w:t>i</w:t>
      </w:r>
      <w:proofErr w:type="spellEnd"/>
      <w:r>
        <w:rPr>
          <w:b/>
          <w:bCs/>
        </w:rPr>
        <w:t>. All teams shall submit a non-refundable $800</w:t>
      </w:r>
      <w:r w:rsidR="00B907CE">
        <w:rPr>
          <w:b/>
          <w:bCs/>
        </w:rPr>
        <w:t>.00</w:t>
      </w:r>
      <w:r>
        <w:rPr>
          <w:b/>
          <w:bCs/>
        </w:rPr>
        <w:t xml:space="preserve"> tournament entry fee, payable to the USPA (due December 1</w:t>
      </w:r>
      <w:r w:rsidR="00E82D7B">
        <w:rPr>
          <w:b/>
          <w:bCs/>
        </w:rPr>
        <w:t xml:space="preserve"> IC, December 8 IS</w:t>
      </w:r>
      <w:r>
        <w:rPr>
          <w:b/>
          <w:bCs/>
        </w:rPr>
        <w:t>).</w:t>
      </w:r>
    </w:p>
    <w:p w14:paraId="744CD86D" w14:textId="5840F26A" w:rsidR="00B907CE" w:rsidRPr="0040370C" w:rsidRDefault="00B907CE" w:rsidP="0040370C">
      <w:pPr>
        <w:autoSpaceDE w:val="0"/>
        <w:autoSpaceDN w:val="0"/>
        <w:adjustRightInd w:val="0"/>
        <w:ind w:left="1080"/>
        <w:rPr>
          <w:b/>
          <w:bCs/>
        </w:rPr>
      </w:pPr>
      <w:r>
        <w:rPr>
          <w:b/>
          <w:bCs/>
        </w:rPr>
        <w:lastRenderedPageBreak/>
        <w:t>ii. Teams entering a second I/I Tournament (Regional or National) shall be charged an additional $800.00 entry fee (payable to the USPA) prior to the first game of the Tournament.</w:t>
      </w:r>
    </w:p>
    <w:p w14:paraId="592C23FD" w14:textId="4EA0B5DB" w:rsidR="00045033" w:rsidRPr="003604C2" w:rsidRDefault="00684FAC" w:rsidP="001D49DB">
      <w:pPr>
        <w:autoSpaceDE w:val="0"/>
        <w:autoSpaceDN w:val="0"/>
        <w:adjustRightInd w:val="0"/>
        <w:ind w:left="720"/>
      </w:pPr>
      <w:r>
        <w:rPr>
          <w:b/>
          <w:bCs/>
        </w:rPr>
        <w:t>b.</w:t>
      </w:r>
      <w:r w:rsidR="00B907CE">
        <w:rPr>
          <w:b/>
          <w:bCs/>
        </w:rPr>
        <w:t xml:space="preserve"> </w:t>
      </w:r>
      <w:r w:rsidR="00045033" w:rsidRPr="003604C2">
        <w:t>Any monies received to defray tournament expenses from USPA, member schools and</w:t>
      </w:r>
      <w:r w:rsidR="001D49DB" w:rsidRPr="003604C2">
        <w:t xml:space="preserve"> </w:t>
      </w:r>
      <w:r w:rsidR="00045033" w:rsidRPr="003604C2">
        <w:t>clubs or any sponsor shall be allocated by the USPA I/I Committee in such a way that no</w:t>
      </w:r>
      <w:r w:rsidR="001D49DB" w:rsidRPr="003604C2">
        <w:t xml:space="preserve"> </w:t>
      </w:r>
      <w:r w:rsidR="00045033" w:rsidRPr="003604C2">
        <w:t>individual or team is favored. Primary consideration in allocating such funds will be</w:t>
      </w:r>
      <w:r w:rsidR="001D49DB" w:rsidRPr="003604C2">
        <w:t xml:space="preserve"> </w:t>
      </w:r>
      <w:r w:rsidR="00045033" w:rsidRPr="003604C2">
        <w:t>towards the expense of shall be final.</w:t>
      </w:r>
    </w:p>
    <w:p w14:paraId="5749CD4F" w14:textId="1BB7D19C" w:rsidR="00045033" w:rsidRPr="003604C2" w:rsidRDefault="00B907CE" w:rsidP="007F2828">
      <w:pPr>
        <w:autoSpaceDE w:val="0"/>
        <w:autoSpaceDN w:val="0"/>
        <w:adjustRightInd w:val="0"/>
        <w:ind w:left="360"/>
      </w:pPr>
      <w:bookmarkStart w:id="0" w:name="_Hlk48287260"/>
      <w:r>
        <w:rPr>
          <w:b/>
          <w:bCs/>
        </w:rPr>
        <w:t>7</w:t>
      </w:r>
      <w:r w:rsidR="00045033" w:rsidRPr="003604C2">
        <w:t xml:space="preserve">) </w:t>
      </w:r>
      <w:r w:rsidR="00AC3C3E" w:rsidRPr="003604C2">
        <w:t>USPA member schools and clubs are required</w:t>
      </w:r>
      <w:r w:rsidR="006A46EF">
        <w:t xml:space="preserve"> </w:t>
      </w:r>
      <w:r w:rsidR="00AC3C3E" w:rsidRPr="003604C2">
        <w:t xml:space="preserve">to supply </w:t>
      </w:r>
      <w:r w:rsidR="006A46EF" w:rsidRPr="00BB2D30">
        <w:t>or source</w:t>
      </w:r>
      <w:r w:rsidR="006A46EF">
        <w:t xml:space="preserve"> </w:t>
      </w:r>
      <w:r w:rsidR="00AC3C3E" w:rsidRPr="003604C2">
        <w:t>horses to preliminary, regional</w:t>
      </w:r>
      <w:r w:rsidR="006A46EF">
        <w:t>,</w:t>
      </w:r>
      <w:r w:rsidR="00AC3C3E" w:rsidRPr="003604C2">
        <w:t xml:space="preserve"> and/or national tournaments that they are attending</w:t>
      </w:r>
      <w:r w:rsidR="006A46EF">
        <w:t>.</w:t>
      </w:r>
    </w:p>
    <w:p w14:paraId="3DDA453D" w14:textId="77777777" w:rsidR="001069E8" w:rsidRPr="003604C2" w:rsidRDefault="00045033" w:rsidP="001069E8">
      <w:pPr>
        <w:autoSpaceDE w:val="0"/>
        <w:autoSpaceDN w:val="0"/>
        <w:adjustRightInd w:val="0"/>
        <w:ind w:left="720"/>
      </w:pPr>
      <w:r w:rsidRPr="003604C2">
        <w:t>a. Individuals/Programs supplying horses to a preliminary, regional</w:t>
      </w:r>
      <w:r w:rsidR="001069E8">
        <w:t>,</w:t>
      </w:r>
      <w:r w:rsidRPr="003604C2">
        <w:t xml:space="preserve"> or national</w:t>
      </w:r>
      <w:r w:rsidR="00222026" w:rsidRPr="003604C2">
        <w:t xml:space="preserve"> </w:t>
      </w:r>
      <w:r w:rsidRPr="003604C2">
        <w:t>tournament</w:t>
      </w:r>
      <w:r w:rsidR="00222026" w:rsidRPr="003604C2">
        <w:t xml:space="preserve">, shall be reimbursed </w:t>
      </w:r>
      <w:r w:rsidRPr="003604C2">
        <w:t xml:space="preserve">shipping rates </w:t>
      </w:r>
      <w:r w:rsidR="00222026" w:rsidRPr="003604C2">
        <w:t>and game rates as published in the yearly I/I Information pack</w:t>
      </w:r>
      <w:r w:rsidR="003A08B8" w:rsidRPr="003604C2">
        <w:t>.</w:t>
      </w:r>
      <w:r w:rsidR="00222026" w:rsidRPr="003604C2">
        <w:t xml:space="preserve"> </w:t>
      </w:r>
      <w:r w:rsidRPr="003604C2">
        <w:t>Less</w:t>
      </w:r>
      <w:r w:rsidR="002F1CEB" w:rsidRPr="003604C2">
        <w:t xml:space="preserve"> </w:t>
      </w:r>
      <w:r w:rsidRPr="003604C2">
        <w:t>than a full string will be reimbursed on a prorated basis.</w:t>
      </w:r>
      <w:r w:rsidR="001069E8">
        <w:t xml:space="preserve"> </w:t>
      </w:r>
      <w:r w:rsidR="001069E8" w:rsidRPr="003604C2">
        <w:t>All published host site and horse provider reimbursement rates apply, unless a</w:t>
      </w:r>
    </w:p>
    <w:p w14:paraId="3FB15CAB" w14:textId="77777777" w:rsidR="00E9629F" w:rsidRDefault="001069E8" w:rsidP="001069E8">
      <w:pPr>
        <w:autoSpaceDE w:val="0"/>
        <w:autoSpaceDN w:val="0"/>
        <w:adjustRightInd w:val="0"/>
        <w:ind w:left="720"/>
      </w:pPr>
      <w:r w:rsidRPr="003604C2">
        <w:t>negotiated amount is agreed on in advance.</w:t>
      </w:r>
      <w:r>
        <w:t xml:space="preserve"> </w:t>
      </w:r>
      <w:r w:rsidRPr="003604C2">
        <w:t xml:space="preserve">Reimbursements shall be made upon receipt and approval of an official Tournament Invoice (available from the I/I Tournament </w:t>
      </w:r>
      <w:r>
        <w:t>Manager</w:t>
      </w:r>
      <w:r w:rsidRPr="003604C2">
        <w:t xml:space="preserve">). The invoice must be signed by the </w:t>
      </w:r>
      <w:r>
        <w:t xml:space="preserve">I/I </w:t>
      </w:r>
      <w:r w:rsidRPr="003604C2">
        <w:t xml:space="preserve">Tournament </w:t>
      </w:r>
      <w:r>
        <w:t>Manager</w:t>
      </w:r>
      <w:r w:rsidRPr="003604C2">
        <w:t xml:space="preserve"> or the </w:t>
      </w:r>
      <w:r>
        <w:t xml:space="preserve">I/I </w:t>
      </w:r>
      <w:r w:rsidRPr="003604C2">
        <w:t>Program Director with all required information and receipts included. Completed invoices shall be submitted to the USPA (see address below) no later than May 15</w:t>
      </w:r>
      <w:r w:rsidRPr="003604C2">
        <w:rPr>
          <w:vertAlign w:val="superscript"/>
        </w:rPr>
        <w:t>th</w:t>
      </w:r>
      <w:r w:rsidRPr="003604C2">
        <w:t xml:space="preserve"> of the current year or returned to the I/I Tournament </w:t>
      </w:r>
      <w:r>
        <w:t>Manager</w:t>
      </w:r>
      <w:r w:rsidRPr="003604C2">
        <w:t>. Event name, location and date must be included on the invoice.</w:t>
      </w:r>
    </w:p>
    <w:p w14:paraId="74663DD4" w14:textId="2BA3A302" w:rsidR="001069E8" w:rsidRDefault="00045033" w:rsidP="001069E8">
      <w:pPr>
        <w:autoSpaceDE w:val="0"/>
        <w:autoSpaceDN w:val="0"/>
        <w:adjustRightInd w:val="0"/>
        <w:ind w:left="720"/>
      </w:pPr>
      <w:r w:rsidRPr="003604C2">
        <w:t xml:space="preserve">b. </w:t>
      </w:r>
      <w:bookmarkStart w:id="1" w:name="_Hlk48287191"/>
      <w:r w:rsidR="001069E8" w:rsidRPr="003604C2">
        <w:t>A horse owner providing horses to play or umpire in an I/I tournament will be required to provide</w:t>
      </w:r>
      <w:r w:rsidR="001069E8">
        <w:t xml:space="preserve"> the following </w:t>
      </w:r>
      <w:r w:rsidR="001069E8" w:rsidRPr="003604C2">
        <w:t>to the I/I staff no later than one (1) week before the scheduled tournament start date.</w:t>
      </w:r>
      <w:r w:rsidR="001069E8">
        <w:t>:</w:t>
      </w:r>
    </w:p>
    <w:p w14:paraId="115EEE72" w14:textId="1CAD4026" w:rsidR="001069E8" w:rsidRPr="0040370C" w:rsidRDefault="001069E8" w:rsidP="001069E8">
      <w:pPr>
        <w:autoSpaceDE w:val="0"/>
        <w:autoSpaceDN w:val="0"/>
        <w:adjustRightInd w:val="0"/>
        <w:ind w:left="1440"/>
        <w:rPr>
          <w:b/>
          <w:bCs/>
        </w:rPr>
      </w:pPr>
      <w:proofErr w:type="spellStart"/>
      <w:r>
        <w:t>i</w:t>
      </w:r>
      <w:proofErr w:type="spellEnd"/>
      <w:r>
        <w:t xml:space="preserve">. </w:t>
      </w:r>
      <w:r w:rsidRPr="003604C2">
        <w:t xml:space="preserve"> </w:t>
      </w:r>
      <w:r>
        <w:t>A</w:t>
      </w:r>
      <w:r w:rsidRPr="003604C2">
        <w:t xml:space="preserve"> negative Equine Infectious Anemia (EIA or Coggins) test result dated within twelve (12) months of the tournament end date </w:t>
      </w:r>
      <w:r w:rsidR="00DF08C2">
        <w:rPr>
          <w:b/>
          <w:bCs/>
        </w:rPr>
        <w:t xml:space="preserve">if </w:t>
      </w:r>
      <w:proofErr w:type="gramStart"/>
      <w:r w:rsidR="00DF08C2">
        <w:rPr>
          <w:b/>
          <w:bCs/>
        </w:rPr>
        <w:t>so</w:t>
      </w:r>
      <w:proofErr w:type="gramEnd"/>
      <w:r w:rsidR="00DF08C2">
        <w:rPr>
          <w:b/>
          <w:bCs/>
        </w:rPr>
        <w:t xml:space="preserve"> required by state or federal law, or the tournament host site.</w:t>
      </w:r>
    </w:p>
    <w:p w14:paraId="01EE4BC8" w14:textId="3C04C69D" w:rsidR="001069E8" w:rsidRDefault="001069E8" w:rsidP="001069E8">
      <w:pPr>
        <w:autoSpaceDE w:val="0"/>
        <w:autoSpaceDN w:val="0"/>
        <w:adjustRightInd w:val="0"/>
        <w:ind w:left="1440"/>
      </w:pPr>
      <w:r>
        <w:t>ii. A</w:t>
      </w:r>
      <w:r w:rsidRPr="003604C2">
        <w:t xml:space="preserve"> certificate of veterinary inspection (health certificate) </w:t>
      </w:r>
      <w:r w:rsidR="00DF08C2">
        <w:rPr>
          <w:b/>
          <w:bCs/>
        </w:rPr>
        <w:t xml:space="preserve">if </w:t>
      </w:r>
      <w:proofErr w:type="gramStart"/>
      <w:r w:rsidR="00DF08C2">
        <w:rPr>
          <w:b/>
          <w:bCs/>
        </w:rPr>
        <w:t>so</w:t>
      </w:r>
      <w:proofErr w:type="gramEnd"/>
      <w:r w:rsidR="00DF08C2">
        <w:rPr>
          <w:b/>
          <w:bCs/>
        </w:rPr>
        <w:t xml:space="preserve"> required by state or federal law, </w:t>
      </w:r>
      <w:r w:rsidRPr="003604C2">
        <w:t>or the I/I Horse Health Document dated within thirty (30) days of the tournament end date</w:t>
      </w:r>
      <w:r>
        <w:t xml:space="preserve">. The chosen document must include the </w:t>
      </w:r>
      <w:proofErr w:type="spellStart"/>
      <w:r>
        <w:t>Henneke</w:t>
      </w:r>
      <w:proofErr w:type="spellEnd"/>
      <w:r>
        <w:t xml:space="preserve"> Body Condition Score of each horse participating in the tournament. Horses that do not score a 4, 5, or 6 on the </w:t>
      </w:r>
      <w:proofErr w:type="spellStart"/>
      <w:r>
        <w:t>Henneke</w:t>
      </w:r>
      <w:proofErr w:type="spellEnd"/>
      <w:r>
        <w:t xml:space="preserve"> scale will not be allowed to participate or receive reimbursement.</w:t>
      </w:r>
    </w:p>
    <w:p w14:paraId="7F2A6517" w14:textId="375CAB18" w:rsidR="001069E8" w:rsidRDefault="001069E8" w:rsidP="00BB2D30">
      <w:pPr>
        <w:autoSpaceDE w:val="0"/>
        <w:autoSpaceDN w:val="0"/>
        <w:adjustRightInd w:val="0"/>
        <w:ind w:left="1440"/>
      </w:pPr>
      <w:r>
        <w:t>i</w:t>
      </w:r>
      <w:r w:rsidR="00003E7A">
        <w:t>ii</w:t>
      </w:r>
      <w:r>
        <w:t>. Additional proof of vaccinations as requested by tournament host sites.</w:t>
      </w:r>
      <w:r w:rsidRPr="003604C2">
        <w:t xml:space="preserve"> Horse providers will be advised of any additional host site vaccination requirements by January 1</w:t>
      </w:r>
      <w:r>
        <w:t xml:space="preserve"> </w:t>
      </w:r>
      <w:r w:rsidRPr="007B3328">
        <w:t>of the tournament year.</w:t>
      </w:r>
    </w:p>
    <w:p w14:paraId="158464CF" w14:textId="2E270F57" w:rsidR="00045033" w:rsidRDefault="001069E8" w:rsidP="002F1CEB">
      <w:pPr>
        <w:autoSpaceDE w:val="0"/>
        <w:autoSpaceDN w:val="0"/>
        <w:adjustRightInd w:val="0"/>
        <w:ind w:left="720"/>
      </w:pPr>
      <w:r>
        <w:t xml:space="preserve">c. All playing and umpiring horses will undergo a pre-tournament veterinary inspection at the tournament site before their first game. The inspection will include a body condition score assessment, a “menace” test to check vision, and a jog pattern to assess soundness for play. </w:t>
      </w:r>
      <w:r w:rsidR="00045033" w:rsidRPr="003604C2">
        <w:t xml:space="preserve">Horses shipped that are determined by the </w:t>
      </w:r>
      <w:r w:rsidR="00813A21" w:rsidRPr="003604C2">
        <w:t>Tournament Veterinarian and</w:t>
      </w:r>
      <w:r w:rsidR="00172B55" w:rsidRPr="003604C2">
        <w:t xml:space="preserve">/or Host Tournament Committee </w:t>
      </w:r>
      <w:r w:rsidR="00045033" w:rsidRPr="003604C2">
        <w:t>to be</w:t>
      </w:r>
      <w:r w:rsidR="002F1CEB" w:rsidRPr="003604C2">
        <w:t xml:space="preserve"> </w:t>
      </w:r>
      <w:r w:rsidR="00045033" w:rsidRPr="003604C2">
        <w:t xml:space="preserve">unsuitable for play </w:t>
      </w:r>
      <w:r w:rsidR="00813A21" w:rsidRPr="003604C2">
        <w:t xml:space="preserve">due to a failed Body Condition Score, jog test, or other </w:t>
      </w:r>
      <w:r w:rsidR="00933CD3" w:rsidRPr="003604C2">
        <w:t>factors</w:t>
      </w:r>
      <w:r w:rsidR="00813A21" w:rsidRPr="003604C2">
        <w:t xml:space="preserve"> </w:t>
      </w:r>
      <w:r w:rsidR="00045033" w:rsidRPr="003604C2">
        <w:t>will not be eligible for reimbursement.</w:t>
      </w:r>
      <w:bookmarkEnd w:id="1"/>
    </w:p>
    <w:p w14:paraId="2B8457A5" w14:textId="64821BD9" w:rsidR="001069E8" w:rsidRDefault="001069E8" w:rsidP="002F1CEB">
      <w:pPr>
        <w:autoSpaceDE w:val="0"/>
        <w:autoSpaceDN w:val="0"/>
        <w:adjustRightInd w:val="0"/>
        <w:ind w:left="720"/>
      </w:pPr>
      <w:r>
        <w:t xml:space="preserve">d. </w:t>
      </w:r>
      <w:r w:rsidRPr="003604C2">
        <w:t>All playing and umpiring horses must appear in proper fitting tack, to include, but not be limited to: saddles with over-girths and appropriately sized stirrups; bridles including a standing martingale, breast plate, two (2) sets of reins (</w:t>
      </w:r>
      <w:r w:rsidRPr="00592036">
        <w:t xml:space="preserve">straight or draw reins) for Intercollegiate and Interscholastic (recommended but not required for Middle School); </w:t>
      </w:r>
      <w:r w:rsidRPr="00592036">
        <w:lastRenderedPageBreak/>
        <w:t>wraps and/or protective boots for all four (4) legs and tape to secure the wraps; and grooming suppli</w:t>
      </w:r>
      <w:r>
        <w:t xml:space="preserve">es. Saddle pads </w:t>
      </w:r>
      <w:r w:rsidRPr="00592036">
        <w:t xml:space="preserve">are highly recommended.  </w:t>
      </w:r>
    </w:p>
    <w:p w14:paraId="3E6D951A" w14:textId="1E443BFF" w:rsidR="001069E8" w:rsidRPr="003604C2" w:rsidRDefault="001069E8" w:rsidP="001069E8">
      <w:pPr>
        <w:autoSpaceDE w:val="0"/>
        <w:autoSpaceDN w:val="0"/>
        <w:adjustRightInd w:val="0"/>
        <w:ind w:left="720"/>
      </w:pPr>
      <w:r>
        <w:t xml:space="preserve">e. </w:t>
      </w:r>
      <w:r w:rsidRPr="003604C2">
        <w:t>Unless injured, horses scheduled to play in a tournament must remain available as</w:t>
      </w:r>
    </w:p>
    <w:p w14:paraId="0CFDDDAA" w14:textId="77777777" w:rsidR="001069E8" w:rsidRPr="003604C2" w:rsidRDefault="001069E8" w:rsidP="001069E8">
      <w:pPr>
        <w:autoSpaceDE w:val="0"/>
        <w:autoSpaceDN w:val="0"/>
        <w:adjustRightInd w:val="0"/>
        <w:ind w:left="720"/>
      </w:pPr>
      <w:r w:rsidRPr="003604C2">
        <w:t>scheduled in order to receive tournament reimbursement.</w:t>
      </w:r>
    </w:p>
    <w:p w14:paraId="131C0C3A" w14:textId="50DCAA31" w:rsidR="00045033" w:rsidRPr="003604C2" w:rsidRDefault="001069E8" w:rsidP="002F1CEB">
      <w:pPr>
        <w:autoSpaceDE w:val="0"/>
        <w:autoSpaceDN w:val="0"/>
        <w:adjustRightInd w:val="0"/>
        <w:ind w:left="720"/>
      </w:pPr>
      <w:r>
        <w:t>f</w:t>
      </w:r>
      <w:r w:rsidR="00045033" w:rsidRPr="003604C2">
        <w:t>. Reasonable veterinary expenses will</w:t>
      </w:r>
      <w:r w:rsidR="00045033" w:rsidRPr="00592036">
        <w:t xml:space="preserve"> be reimbursed for injuries that occur during a</w:t>
      </w:r>
      <w:r w:rsidR="002F1CEB" w:rsidRPr="00592036">
        <w:t xml:space="preserve"> </w:t>
      </w:r>
      <w:r w:rsidR="00045033" w:rsidRPr="00592036">
        <w:t>tournament. This does not include injuries sustained in transit either to or from the</w:t>
      </w:r>
      <w:r w:rsidR="002F1CEB" w:rsidRPr="00592036">
        <w:t xml:space="preserve"> </w:t>
      </w:r>
      <w:r w:rsidR="00045033" w:rsidRPr="00592036">
        <w:t xml:space="preserve">tournament. </w:t>
      </w:r>
      <w:r w:rsidR="00045033" w:rsidRPr="003604C2">
        <w:t>This reimbursement is only for care given at the tournament site.</w:t>
      </w:r>
    </w:p>
    <w:bookmarkEnd w:id="0"/>
    <w:p w14:paraId="53A5DC30" w14:textId="72879532" w:rsidR="00045033" w:rsidRPr="00592036" w:rsidRDefault="00B907CE" w:rsidP="007F2828">
      <w:pPr>
        <w:autoSpaceDE w:val="0"/>
        <w:autoSpaceDN w:val="0"/>
        <w:adjustRightInd w:val="0"/>
        <w:ind w:left="360"/>
      </w:pPr>
      <w:r>
        <w:rPr>
          <w:b/>
          <w:bCs/>
        </w:rPr>
        <w:t>8</w:t>
      </w:r>
      <w:r w:rsidR="00045033" w:rsidRPr="0040370C">
        <w:rPr>
          <w:b/>
          <w:bCs/>
        </w:rPr>
        <w:t>)</w:t>
      </w:r>
      <w:r w:rsidR="00045033" w:rsidRPr="00592036">
        <w:t xml:space="preserve"> The I/I Committee, </w:t>
      </w:r>
      <w:r w:rsidR="00045033" w:rsidRPr="00FC3DA7">
        <w:t>NHTC, Program</w:t>
      </w:r>
      <w:r w:rsidR="00045033" w:rsidRPr="00592036">
        <w:t xml:space="preserve"> Director, the USPA or any of their employees or</w:t>
      </w:r>
      <w:r w:rsidR="007B53FF" w:rsidRPr="00592036">
        <w:t xml:space="preserve"> </w:t>
      </w:r>
      <w:r w:rsidR="00045033" w:rsidRPr="00592036">
        <w:t>representatives shall not be held responsible for any personal and/or team equipment at the</w:t>
      </w:r>
      <w:r w:rsidR="007B53FF" w:rsidRPr="00592036">
        <w:t xml:space="preserve"> </w:t>
      </w:r>
      <w:r w:rsidR="00045033" w:rsidRPr="00592036">
        <w:t>tournament site.</w:t>
      </w:r>
    </w:p>
    <w:p w14:paraId="1CFCEEF6" w14:textId="56738D28" w:rsidR="00045033" w:rsidRPr="00592036" w:rsidRDefault="00B907CE" w:rsidP="007F2828">
      <w:pPr>
        <w:autoSpaceDE w:val="0"/>
        <w:autoSpaceDN w:val="0"/>
        <w:adjustRightInd w:val="0"/>
        <w:ind w:left="360"/>
      </w:pPr>
      <w:r>
        <w:rPr>
          <w:b/>
          <w:bCs/>
        </w:rPr>
        <w:t>9</w:t>
      </w:r>
      <w:r w:rsidR="00045033" w:rsidRPr="00592036">
        <w:t>) The I/I Committee</w:t>
      </w:r>
      <w:r w:rsidR="00045033" w:rsidRPr="00FC3DA7">
        <w:t>, NHTC, Program</w:t>
      </w:r>
      <w:r w:rsidR="00045033" w:rsidRPr="00592036">
        <w:t xml:space="preserve"> Director, the USPA or any of their employees or</w:t>
      </w:r>
      <w:r w:rsidR="007B53FF" w:rsidRPr="00592036">
        <w:t xml:space="preserve"> </w:t>
      </w:r>
      <w:r w:rsidR="00045033" w:rsidRPr="00592036">
        <w:t>representatives do not assume any responsibility for the value of horses loaned to the</w:t>
      </w:r>
      <w:r w:rsidR="007B53FF" w:rsidRPr="00592036">
        <w:t xml:space="preserve"> </w:t>
      </w:r>
      <w:r w:rsidR="00045033" w:rsidRPr="00592036">
        <w:t xml:space="preserve">tournament, or for the value of equipment broken, </w:t>
      </w:r>
      <w:proofErr w:type="gramStart"/>
      <w:r w:rsidR="00045033" w:rsidRPr="00592036">
        <w:t>lost</w:t>
      </w:r>
      <w:proofErr w:type="gramEnd"/>
      <w:r w:rsidR="00045033" w:rsidRPr="00592036">
        <w:t xml:space="preserve"> or stolen at the tournament.</w:t>
      </w:r>
    </w:p>
    <w:p w14:paraId="2E681ED2" w14:textId="29FB2A40" w:rsidR="00045033" w:rsidRPr="00592036" w:rsidRDefault="00B907CE" w:rsidP="007F2828">
      <w:pPr>
        <w:autoSpaceDE w:val="0"/>
        <w:autoSpaceDN w:val="0"/>
        <w:adjustRightInd w:val="0"/>
        <w:ind w:left="360"/>
      </w:pPr>
      <w:r>
        <w:rPr>
          <w:b/>
          <w:bCs/>
        </w:rPr>
        <w:t>10</w:t>
      </w:r>
      <w:r w:rsidR="00045033" w:rsidRPr="00592036">
        <w:t>) The USPA I/I Committee shall ensure that the following will be at each tournament:</w:t>
      </w:r>
    </w:p>
    <w:p w14:paraId="6B7334C1" w14:textId="77777777" w:rsidR="00045033" w:rsidRPr="00592036" w:rsidRDefault="00045033" w:rsidP="007B53FF">
      <w:pPr>
        <w:autoSpaceDE w:val="0"/>
        <w:autoSpaceDN w:val="0"/>
        <w:adjustRightInd w:val="0"/>
        <w:ind w:left="720"/>
      </w:pPr>
      <w:r w:rsidRPr="00592036">
        <w:t>a. Suitable arena for tournament polo</w:t>
      </w:r>
    </w:p>
    <w:p w14:paraId="3DBBC17B" w14:textId="77777777" w:rsidR="00045033" w:rsidRPr="00592036" w:rsidRDefault="00045033" w:rsidP="007B53FF">
      <w:pPr>
        <w:autoSpaceDE w:val="0"/>
        <w:autoSpaceDN w:val="0"/>
        <w:adjustRightInd w:val="0"/>
        <w:ind w:left="720"/>
      </w:pPr>
      <w:r w:rsidRPr="00592036">
        <w:t>b. Tournament Manager</w:t>
      </w:r>
    </w:p>
    <w:p w14:paraId="66FA5EC7" w14:textId="77777777" w:rsidR="00045033" w:rsidRPr="009B5743" w:rsidRDefault="00045033" w:rsidP="007B53FF">
      <w:pPr>
        <w:autoSpaceDE w:val="0"/>
        <w:autoSpaceDN w:val="0"/>
        <w:adjustRightInd w:val="0"/>
        <w:ind w:left="720"/>
      </w:pPr>
      <w:r w:rsidRPr="00592036">
        <w:t xml:space="preserve">c. Host </w:t>
      </w:r>
      <w:r w:rsidRPr="003604C2">
        <w:t xml:space="preserve">Tournament Committee to include the </w:t>
      </w:r>
      <w:r w:rsidRPr="00FC3DA7">
        <w:t>following persons:</w:t>
      </w:r>
    </w:p>
    <w:p w14:paraId="2E12E2FE" w14:textId="41DCE10D" w:rsidR="00045033" w:rsidRPr="00592036" w:rsidRDefault="00045033" w:rsidP="007B53FF">
      <w:pPr>
        <w:autoSpaceDE w:val="0"/>
        <w:autoSpaceDN w:val="0"/>
        <w:adjustRightInd w:val="0"/>
        <w:ind w:left="1080"/>
      </w:pPr>
      <w:r w:rsidRPr="009B5743">
        <w:t xml:space="preserve">Tournament Manager, </w:t>
      </w:r>
      <w:r w:rsidR="009676E1" w:rsidRPr="00FC3DA7">
        <w:t xml:space="preserve">Tournament Umpires, </w:t>
      </w:r>
      <w:r w:rsidRPr="00FC3DA7">
        <w:t xml:space="preserve">any </w:t>
      </w:r>
      <w:r w:rsidR="00FC3DA7" w:rsidRPr="00403ADC">
        <w:t>I/I Committee members</w:t>
      </w:r>
      <w:r w:rsidR="00FC3DA7" w:rsidRPr="00BB2D30">
        <w:t xml:space="preserve"> </w:t>
      </w:r>
      <w:r w:rsidRPr="00FC3DA7">
        <w:t>and NHTC</w:t>
      </w:r>
      <w:r w:rsidRPr="009B5743">
        <w:t xml:space="preserve"> members present</w:t>
      </w:r>
      <w:r w:rsidRPr="00592036">
        <w:t xml:space="preserve"> and</w:t>
      </w:r>
      <w:r w:rsidR="007B53FF" w:rsidRPr="00592036">
        <w:t xml:space="preserve"> </w:t>
      </w:r>
      <w:r w:rsidRPr="00592036">
        <w:t>select USPA members as named by the referenced individuals</w:t>
      </w:r>
    </w:p>
    <w:p w14:paraId="259AF6ED" w14:textId="77777777" w:rsidR="00045033" w:rsidRPr="00592036" w:rsidRDefault="00045033" w:rsidP="007B53FF">
      <w:pPr>
        <w:autoSpaceDE w:val="0"/>
        <w:autoSpaceDN w:val="0"/>
        <w:adjustRightInd w:val="0"/>
        <w:ind w:left="720"/>
      </w:pPr>
      <w:r w:rsidRPr="00592036">
        <w:t>d. Umpires and referee</w:t>
      </w:r>
    </w:p>
    <w:p w14:paraId="44FFB4F8" w14:textId="77777777" w:rsidR="00045033" w:rsidRPr="00592036" w:rsidRDefault="00045033" w:rsidP="007B53FF">
      <w:pPr>
        <w:autoSpaceDE w:val="0"/>
        <w:autoSpaceDN w:val="0"/>
        <w:adjustRightInd w:val="0"/>
        <w:ind w:left="720"/>
      </w:pPr>
      <w:r w:rsidRPr="00592036">
        <w:t>e. Equine Welfare Representative</w:t>
      </w:r>
    </w:p>
    <w:p w14:paraId="20CE63E4" w14:textId="77777777" w:rsidR="00045033" w:rsidRPr="00592036" w:rsidRDefault="00045033" w:rsidP="007B53FF">
      <w:pPr>
        <w:autoSpaceDE w:val="0"/>
        <w:autoSpaceDN w:val="0"/>
        <w:adjustRightInd w:val="0"/>
        <w:ind w:left="720"/>
      </w:pPr>
      <w:r w:rsidRPr="00592036">
        <w:t>f. Tournament balls, split string sheets, score sheets</w:t>
      </w:r>
    </w:p>
    <w:p w14:paraId="28DAD47B" w14:textId="77777777" w:rsidR="00045033" w:rsidRPr="00592036" w:rsidRDefault="00045033" w:rsidP="007B53FF">
      <w:pPr>
        <w:autoSpaceDE w:val="0"/>
        <w:autoSpaceDN w:val="0"/>
        <w:adjustRightInd w:val="0"/>
        <w:ind w:left="720"/>
      </w:pPr>
      <w:r w:rsidRPr="00592036">
        <w:t>g. Team Packets for all participating teams</w:t>
      </w:r>
    </w:p>
    <w:p w14:paraId="6E16446E" w14:textId="77777777" w:rsidR="00045033" w:rsidRPr="00592036" w:rsidRDefault="00045033" w:rsidP="007B53FF">
      <w:pPr>
        <w:autoSpaceDE w:val="0"/>
        <w:autoSpaceDN w:val="0"/>
        <w:adjustRightInd w:val="0"/>
        <w:ind w:left="720"/>
      </w:pPr>
      <w:r w:rsidRPr="00592036">
        <w:t>h. Awards for tournament winners</w:t>
      </w:r>
    </w:p>
    <w:p w14:paraId="674C1051" w14:textId="77777777" w:rsidR="00045033" w:rsidRPr="00592036" w:rsidRDefault="00045033" w:rsidP="007B53FF">
      <w:pPr>
        <w:autoSpaceDE w:val="0"/>
        <w:autoSpaceDN w:val="0"/>
        <w:adjustRightInd w:val="0"/>
        <w:ind w:left="720"/>
      </w:pPr>
      <w:proofErr w:type="spellStart"/>
      <w:r w:rsidRPr="00592036">
        <w:t>i</w:t>
      </w:r>
      <w:proofErr w:type="spellEnd"/>
      <w:r w:rsidRPr="00592036">
        <w:t>. Certificates for tournament all stars and sportsmanship recipients</w:t>
      </w:r>
    </w:p>
    <w:p w14:paraId="6C1AE40A" w14:textId="1E241F2F" w:rsidR="00045033" w:rsidRDefault="00045033" w:rsidP="007B53FF">
      <w:pPr>
        <w:autoSpaceDE w:val="0"/>
        <w:autoSpaceDN w:val="0"/>
        <w:adjustRightInd w:val="0"/>
        <w:ind w:left="720"/>
      </w:pPr>
      <w:r w:rsidRPr="00592036">
        <w:t>j. Best Playing Pony and Best Playing String certificate/award</w:t>
      </w:r>
    </w:p>
    <w:p w14:paraId="6ACD1840" w14:textId="5D5C367D" w:rsidR="009057EB" w:rsidRPr="00BB2D30" w:rsidRDefault="009057EB" w:rsidP="007B53FF">
      <w:pPr>
        <w:autoSpaceDE w:val="0"/>
        <w:autoSpaceDN w:val="0"/>
        <w:adjustRightInd w:val="0"/>
        <w:ind w:left="720"/>
      </w:pPr>
      <w:r w:rsidRPr="00BB2D30">
        <w:t>k. Horsemanship Award</w:t>
      </w:r>
    </w:p>
    <w:p w14:paraId="5EAB540F" w14:textId="51B27EB2" w:rsidR="00045033" w:rsidRPr="00592036" w:rsidRDefault="00AE5B11" w:rsidP="007B53FF">
      <w:pPr>
        <w:autoSpaceDE w:val="0"/>
        <w:autoSpaceDN w:val="0"/>
        <w:adjustRightInd w:val="0"/>
        <w:ind w:left="720"/>
      </w:pPr>
      <w:r w:rsidRPr="00403ADC">
        <w:t>l</w:t>
      </w:r>
      <w:r w:rsidR="00045033" w:rsidRPr="00403ADC">
        <w:t>.</w:t>
      </w:r>
      <w:r w:rsidR="00045033" w:rsidRPr="00592036">
        <w:t xml:space="preserve"> Hay and water for tournament horses during the event</w:t>
      </w:r>
    </w:p>
    <w:p w14:paraId="6DC4AA2C" w14:textId="23909040" w:rsidR="00045033" w:rsidRPr="00592036" w:rsidRDefault="00B907CE" w:rsidP="007F2828">
      <w:pPr>
        <w:autoSpaceDE w:val="0"/>
        <w:autoSpaceDN w:val="0"/>
        <w:adjustRightInd w:val="0"/>
        <w:ind w:left="360"/>
      </w:pPr>
      <w:r>
        <w:rPr>
          <w:b/>
          <w:bCs/>
        </w:rPr>
        <w:t>11</w:t>
      </w:r>
      <w:r w:rsidR="00045033" w:rsidRPr="00592036">
        <w:t>) Tournament Voting Procedures</w:t>
      </w:r>
    </w:p>
    <w:p w14:paraId="2CC15B50" w14:textId="77777777" w:rsidR="00045033" w:rsidRPr="00592036" w:rsidRDefault="00045033" w:rsidP="007B53FF">
      <w:pPr>
        <w:autoSpaceDE w:val="0"/>
        <w:autoSpaceDN w:val="0"/>
        <w:adjustRightInd w:val="0"/>
        <w:ind w:left="720"/>
      </w:pPr>
      <w:r w:rsidRPr="00592036">
        <w:t>a. All Star and Sportsmanship</w:t>
      </w:r>
    </w:p>
    <w:p w14:paraId="10D8D353" w14:textId="77777777" w:rsidR="00045033" w:rsidRPr="00592036" w:rsidRDefault="00045033" w:rsidP="007B53FF">
      <w:pPr>
        <w:autoSpaceDE w:val="0"/>
        <w:autoSpaceDN w:val="0"/>
        <w:adjustRightInd w:val="0"/>
        <w:ind w:left="1080"/>
      </w:pPr>
      <w:proofErr w:type="spellStart"/>
      <w:r w:rsidRPr="00592036">
        <w:t>i</w:t>
      </w:r>
      <w:proofErr w:type="spellEnd"/>
      <w:r w:rsidRPr="00592036">
        <w:t>. Each team playing in a tournament will receive an All Star and Sportsmanship</w:t>
      </w:r>
    </w:p>
    <w:p w14:paraId="692FC0A9" w14:textId="6072F9AA" w:rsidR="00045033" w:rsidRPr="00592036" w:rsidRDefault="00045033" w:rsidP="007B53FF">
      <w:pPr>
        <w:autoSpaceDE w:val="0"/>
        <w:autoSpaceDN w:val="0"/>
        <w:adjustRightInd w:val="0"/>
        <w:ind w:left="1080"/>
      </w:pPr>
      <w:r w:rsidRPr="00592036">
        <w:t>ballot. Each t</w:t>
      </w:r>
      <w:r w:rsidR="00320F35">
        <w:t>eam shall vote for four All S</w:t>
      </w:r>
      <w:r w:rsidRPr="00592036">
        <w:t>tar candidates and each team member will</w:t>
      </w:r>
      <w:r w:rsidR="007B53FF" w:rsidRPr="00592036">
        <w:t xml:space="preserve"> </w:t>
      </w:r>
      <w:r w:rsidRPr="00592036">
        <w:t>vote for one Sportsmanship candidate (up to four sportsmanship votes per team) as</w:t>
      </w:r>
      <w:r w:rsidR="007B53FF" w:rsidRPr="00592036">
        <w:t xml:space="preserve"> </w:t>
      </w:r>
      <w:r w:rsidRPr="00592036">
        <w:t>instructed on the official ballot, based on the listed criteria.</w:t>
      </w:r>
    </w:p>
    <w:p w14:paraId="67FF055C" w14:textId="77777777" w:rsidR="00045033" w:rsidRPr="00EA464D" w:rsidRDefault="00045033" w:rsidP="007B53FF">
      <w:pPr>
        <w:autoSpaceDE w:val="0"/>
        <w:autoSpaceDN w:val="0"/>
        <w:adjustRightInd w:val="0"/>
        <w:ind w:left="1080"/>
      </w:pPr>
      <w:r w:rsidRPr="00EA464D">
        <w:t>ii. All Star and Sportsmanship Award candidates are for the present tournament</w:t>
      </w:r>
    </w:p>
    <w:p w14:paraId="3D7D7ED4" w14:textId="4AFABCB2" w:rsidR="00045033" w:rsidRPr="00592036" w:rsidRDefault="00045033" w:rsidP="007B53FF">
      <w:pPr>
        <w:autoSpaceDE w:val="0"/>
        <w:autoSpaceDN w:val="0"/>
        <w:adjustRightInd w:val="0"/>
        <w:ind w:left="1080"/>
      </w:pPr>
      <w:r w:rsidRPr="00EA464D">
        <w:t xml:space="preserve">only and candidates must be </w:t>
      </w:r>
      <w:r w:rsidR="00EA464D" w:rsidRPr="00EA464D">
        <w:t xml:space="preserve">on a participating team’s roster that is </w:t>
      </w:r>
      <w:r w:rsidRPr="00EA464D">
        <w:t>playing in the tournament.</w:t>
      </w:r>
    </w:p>
    <w:p w14:paraId="12774DC8" w14:textId="2C4F428D" w:rsidR="00045033" w:rsidRPr="003604C2" w:rsidRDefault="00045033" w:rsidP="007B53FF">
      <w:pPr>
        <w:autoSpaceDE w:val="0"/>
        <w:autoSpaceDN w:val="0"/>
        <w:adjustRightInd w:val="0"/>
        <w:ind w:left="1080"/>
      </w:pPr>
      <w:r w:rsidRPr="003604C2">
        <w:t xml:space="preserve">iii. Teams may </w:t>
      </w:r>
      <w:r w:rsidR="00AF31BC" w:rsidRPr="003604C2">
        <w:t xml:space="preserve">not </w:t>
      </w:r>
      <w:r w:rsidRPr="003604C2">
        <w:t>vote for players on their own team.</w:t>
      </w:r>
    </w:p>
    <w:p w14:paraId="547C3D5E" w14:textId="59EBCDC6" w:rsidR="0088094D" w:rsidRPr="0088094D" w:rsidRDefault="00AF31BC" w:rsidP="0088094D">
      <w:pPr>
        <w:autoSpaceDE w:val="0"/>
        <w:autoSpaceDN w:val="0"/>
        <w:adjustRightInd w:val="0"/>
        <w:ind w:left="1080"/>
      </w:pPr>
      <w:r w:rsidRPr="0088094D">
        <w:t>i</w:t>
      </w:r>
      <w:r w:rsidR="00045033" w:rsidRPr="0088094D">
        <w:t xml:space="preserve">v. </w:t>
      </w:r>
      <w:r w:rsidR="0088094D" w:rsidRPr="00E27128">
        <w:t xml:space="preserve">A player that has received a red </w:t>
      </w:r>
      <w:r w:rsidR="0092106D" w:rsidRPr="0040370C">
        <w:rPr>
          <w:b/>
          <w:bCs/>
        </w:rPr>
        <w:t>card</w:t>
      </w:r>
      <w:r w:rsidR="0088094D" w:rsidRPr="00E27128">
        <w:t xml:space="preserve"> during the Tournament is not eligible for the Sportsmanship Award. Nominees that have received yellow </w:t>
      </w:r>
      <w:r w:rsidR="0092106D" w:rsidRPr="0040370C">
        <w:rPr>
          <w:b/>
          <w:bCs/>
        </w:rPr>
        <w:t>card</w:t>
      </w:r>
      <w:r w:rsidR="0088094D" w:rsidRPr="00E27128">
        <w:t>(s) are subject to review by the Host Tournament Committee.</w:t>
      </w:r>
    </w:p>
    <w:p w14:paraId="30C6A891" w14:textId="04DE0541" w:rsidR="00045033" w:rsidRPr="00D72B21" w:rsidRDefault="00045033" w:rsidP="0088094D">
      <w:pPr>
        <w:autoSpaceDE w:val="0"/>
        <w:autoSpaceDN w:val="0"/>
        <w:adjustRightInd w:val="0"/>
        <w:ind w:left="1080"/>
      </w:pPr>
      <w:r w:rsidRPr="003604C2">
        <w:t xml:space="preserve">v. </w:t>
      </w:r>
      <w:r w:rsidRPr="00D72B21">
        <w:t>Collegiate: men’s teams will vote for men recipients, women’s teams will</w:t>
      </w:r>
    </w:p>
    <w:p w14:paraId="503DA20F" w14:textId="77777777" w:rsidR="00045033" w:rsidRPr="00D72B21" w:rsidRDefault="00045033" w:rsidP="007B53FF">
      <w:pPr>
        <w:autoSpaceDE w:val="0"/>
        <w:autoSpaceDN w:val="0"/>
        <w:adjustRightInd w:val="0"/>
        <w:ind w:left="1080"/>
      </w:pPr>
      <w:r w:rsidRPr="00D72B21">
        <w:t>vote for women recipients. There shall be one male and one female</w:t>
      </w:r>
      <w:r w:rsidR="007B53FF" w:rsidRPr="00D72B21">
        <w:t xml:space="preserve"> </w:t>
      </w:r>
      <w:r w:rsidRPr="00D72B21">
        <w:t>sportsmanship recipient per IC tournament and four male All Stars and four</w:t>
      </w:r>
    </w:p>
    <w:p w14:paraId="677EFC0E" w14:textId="3B71F4D8" w:rsidR="00045033" w:rsidRPr="003604C2" w:rsidRDefault="00045033" w:rsidP="007B53FF">
      <w:pPr>
        <w:autoSpaceDE w:val="0"/>
        <w:autoSpaceDN w:val="0"/>
        <w:adjustRightInd w:val="0"/>
        <w:ind w:left="1080"/>
      </w:pPr>
      <w:r w:rsidRPr="00D72B21">
        <w:t>female All Stars per IC tournament.</w:t>
      </w:r>
    </w:p>
    <w:p w14:paraId="0D98806D" w14:textId="1CB91DCE" w:rsidR="00045033" w:rsidRPr="003604C2" w:rsidRDefault="00045033" w:rsidP="007B53FF">
      <w:pPr>
        <w:autoSpaceDE w:val="0"/>
        <w:autoSpaceDN w:val="0"/>
        <w:adjustRightInd w:val="0"/>
        <w:ind w:left="1080"/>
      </w:pPr>
      <w:r w:rsidRPr="003604C2">
        <w:lastRenderedPageBreak/>
        <w:t xml:space="preserve">vi. Scholastic: </w:t>
      </w:r>
      <w:r w:rsidR="008F5BE3">
        <w:t xml:space="preserve">Open teams will vote for open division player </w:t>
      </w:r>
      <w:proofErr w:type="gramStart"/>
      <w:r w:rsidR="008F5BE3">
        <w:t>recipients,</w:t>
      </w:r>
      <w:proofErr w:type="gramEnd"/>
      <w:r w:rsidR="008F5BE3">
        <w:t xml:space="preserve"> Girls’ teams will vote for </w:t>
      </w:r>
      <w:r w:rsidR="00D76E7E">
        <w:t>g</w:t>
      </w:r>
      <w:r w:rsidR="008F5BE3">
        <w:t xml:space="preserve">irls’ division </w:t>
      </w:r>
      <w:r w:rsidR="00D76E7E">
        <w:t>recipients</w:t>
      </w:r>
      <w:r w:rsidR="008F5BE3">
        <w:t>.</w:t>
      </w:r>
    </w:p>
    <w:p w14:paraId="2E83992F" w14:textId="77777777" w:rsidR="00045033" w:rsidRPr="003604C2" w:rsidRDefault="00045033" w:rsidP="007B53FF">
      <w:pPr>
        <w:autoSpaceDE w:val="0"/>
        <w:autoSpaceDN w:val="0"/>
        <w:adjustRightInd w:val="0"/>
        <w:ind w:left="1080"/>
      </w:pPr>
      <w:r w:rsidRPr="003604C2">
        <w:t>There shall be one sportsmanship recipient per IS tournament and four All</w:t>
      </w:r>
    </w:p>
    <w:p w14:paraId="099873C6" w14:textId="00073D75" w:rsidR="00045033" w:rsidRPr="003604C2" w:rsidRDefault="00045033" w:rsidP="007B53FF">
      <w:pPr>
        <w:autoSpaceDE w:val="0"/>
        <w:autoSpaceDN w:val="0"/>
        <w:adjustRightInd w:val="0"/>
        <w:ind w:left="1080"/>
      </w:pPr>
      <w:r w:rsidRPr="003604C2">
        <w:t xml:space="preserve">Stars per IS </w:t>
      </w:r>
      <w:r w:rsidR="008F5BE3">
        <w:t xml:space="preserve">divisional </w:t>
      </w:r>
      <w:r w:rsidRPr="003604C2">
        <w:t>tournament.</w:t>
      </w:r>
    </w:p>
    <w:p w14:paraId="25961C91" w14:textId="2C754E86" w:rsidR="00045033" w:rsidRPr="003604C2" w:rsidRDefault="00045033" w:rsidP="007B53FF">
      <w:pPr>
        <w:autoSpaceDE w:val="0"/>
        <w:autoSpaceDN w:val="0"/>
        <w:adjustRightInd w:val="0"/>
        <w:ind w:left="1080"/>
      </w:pPr>
      <w:r w:rsidRPr="003604C2">
        <w:t>v</w:t>
      </w:r>
      <w:r w:rsidR="00AF31BC" w:rsidRPr="003604C2">
        <w:t>i</w:t>
      </w:r>
      <w:r w:rsidRPr="003604C2">
        <w:t xml:space="preserve">i. The </w:t>
      </w:r>
      <w:r w:rsidR="00F126D5" w:rsidRPr="003604C2">
        <w:t>Host Tournament committee shall</w:t>
      </w:r>
      <w:r w:rsidRPr="003604C2">
        <w:t xml:space="preserve"> also submit </w:t>
      </w:r>
      <w:r w:rsidR="00F126D5" w:rsidRPr="003604C2">
        <w:t xml:space="preserve">a collective </w:t>
      </w:r>
      <w:r w:rsidRPr="003604C2">
        <w:t>vote for all star and sportsmanship</w:t>
      </w:r>
      <w:r w:rsidR="00F126D5" w:rsidRPr="003604C2">
        <w:t xml:space="preserve"> </w:t>
      </w:r>
      <w:r w:rsidRPr="003604C2">
        <w:t>candidates with advice from the tournament manager and tournament officials.</w:t>
      </w:r>
    </w:p>
    <w:p w14:paraId="0AD2BC8C" w14:textId="04B92DBF" w:rsidR="00045033" w:rsidRPr="003604C2" w:rsidRDefault="00AF31BC" w:rsidP="007B53FF">
      <w:pPr>
        <w:autoSpaceDE w:val="0"/>
        <w:autoSpaceDN w:val="0"/>
        <w:adjustRightInd w:val="0"/>
        <w:ind w:left="1080"/>
      </w:pPr>
      <w:r w:rsidRPr="003604C2">
        <w:t>v</w:t>
      </w:r>
      <w:r w:rsidR="00045033" w:rsidRPr="003604C2">
        <w:t>i</w:t>
      </w:r>
      <w:r w:rsidRPr="003604C2">
        <w:t>ii</w:t>
      </w:r>
      <w:r w:rsidR="00045033" w:rsidRPr="003604C2">
        <w:t xml:space="preserve">. The </w:t>
      </w:r>
      <w:r w:rsidR="00F126D5" w:rsidRPr="003604C2">
        <w:t>Host Tournament Committee</w:t>
      </w:r>
      <w:r w:rsidR="00045033" w:rsidRPr="003604C2">
        <w:t xml:space="preserve"> shall have the ability to break any ties. </w:t>
      </w:r>
      <w:r w:rsidR="00A16867" w:rsidRPr="003604C2">
        <w:t>With a unanimous vote, the HTC may change the recipients of tournament awards if they feel that a deserving individual was omitted from the team</w:t>
      </w:r>
      <w:r w:rsidR="00D76E7E">
        <w:t>s’</w:t>
      </w:r>
      <w:r w:rsidR="00A16867" w:rsidRPr="003604C2">
        <w:t xml:space="preserve"> ballots. </w:t>
      </w:r>
      <w:r w:rsidR="00045033" w:rsidRPr="003604C2">
        <w:t xml:space="preserve">The </w:t>
      </w:r>
      <w:r w:rsidR="00F126D5" w:rsidRPr="003604C2">
        <w:t>HTC</w:t>
      </w:r>
      <w:r w:rsidR="00045033" w:rsidRPr="003604C2">
        <w:t xml:space="preserve"> may</w:t>
      </w:r>
      <w:r w:rsidR="007B53FF" w:rsidRPr="003604C2">
        <w:t xml:space="preserve"> </w:t>
      </w:r>
      <w:r w:rsidR="00045033" w:rsidRPr="003604C2">
        <w:t>disqualify individuals for conduct exhibited at the tournament.</w:t>
      </w:r>
    </w:p>
    <w:p w14:paraId="5198007A" w14:textId="77777777" w:rsidR="00045033" w:rsidRPr="003604C2" w:rsidRDefault="00045033" w:rsidP="007B53FF">
      <w:pPr>
        <w:autoSpaceDE w:val="0"/>
        <w:autoSpaceDN w:val="0"/>
        <w:adjustRightInd w:val="0"/>
        <w:ind w:left="720"/>
      </w:pPr>
      <w:r w:rsidRPr="003604C2">
        <w:t>b. Best Playing Pony and Best Playing String</w:t>
      </w:r>
    </w:p>
    <w:p w14:paraId="4F573C4F" w14:textId="47B35DBD" w:rsidR="00045033" w:rsidRPr="00592036" w:rsidRDefault="00045033" w:rsidP="007B53FF">
      <w:pPr>
        <w:autoSpaceDE w:val="0"/>
        <w:autoSpaceDN w:val="0"/>
        <w:adjustRightInd w:val="0"/>
        <w:ind w:left="1080"/>
      </w:pPr>
      <w:proofErr w:type="spellStart"/>
      <w:r w:rsidRPr="003604C2">
        <w:t>i</w:t>
      </w:r>
      <w:proofErr w:type="spellEnd"/>
      <w:r w:rsidRPr="003604C2">
        <w:t>. The Tournament Manager or designated individual shall collect horse</w:t>
      </w:r>
      <w:r w:rsidR="007B53FF" w:rsidRPr="003604C2">
        <w:t xml:space="preserve"> </w:t>
      </w:r>
      <w:r w:rsidRPr="003604C2">
        <w:t xml:space="preserve">scores from teams </w:t>
      </w:r>
      <w:r w:rsidR="00D12F06" w:rsidRPr="003604C2">
        <w:t xml:space="preserve">playing </w:t>
      </w:r>
      <w:r w:rsidRPr="003604C2">
        <w:t>at the conclusion of each game. Horses shall be</w:t>
      </w:r>
      <w:r w:rsidRPr="00592036">
        <w:t xml:space="preserve"> scored</w:t>
      </w:r>
      <w:r w:rsidR="007B53FF" w:rsidRPr="00592036">
        <w:t xml:space="preserve"> </w:t>
      </w:r>
      <w:r w:rsidRPr="00592036">
        <w:t>1 – 10, 10 being the best score. The tournament manager/HTC reserves</w:t>
      </w:r>
      <w:r w:rsidR="007B53FF" w:rsidRPr="00592036">
        <w:t xml:space="preserve"> </w:t>
      </w:r>
      <w:r w:rsidRPr="00592036">
        <w:t>the right to request more accurate horse scores if, in their opinion, a player</w:t>
      </w:r>
      <w:r w:rsidR="007B53FF" w:rsidRPr="00592036">
        <w:t xml:space="preserve"> </w:t>
      </w:r>
      <w:r w:rsidRPr="00592036">
        <w:t>or team is manipulating the scoring in any way.</w:t>
      </w:r>
    </w:p>
    <w:p w14:paraId="60B1836E" w14:textId="30CD6F8C" w:rsidR="00045033" w:rsidRPr="007B3328" w:rsidRDefault="00045033" w:rsidP="007B53FF">
      <w:pPr>
        <w:autoSpaceDE w:val="0"/>
        <w:autoSpaceDN w:val="0"/>
        <w:adjustRightInd w:val="0"/>
        <w:ind w:left="1080"/>
      </w:pPr>
      <w:r w:rsidRPr="00592036">
        <w:t>ii. The horse receiving the highest average score shall be named Best</w:t>
      </w:r>
      <w:r w:rsidR="007B53FF" w:rsidRPr="00592036">
        <w:t xml:space="preserve"> </w:t>
      </w:r>
      <w:r w:rsidRPr="00592036">
        <w:t>Playing Pony (BPP) of the tournament. Horses must have played at least</w:t>
      </w:r>
      <w:r w:rsidR="007B53FF" w:rsidRPr="00592036">
        <w:t xml:space="preserve"> </w:t>
      </w:r>
      <w:r w:rsidRPr="00592036">
        <w:t xml:space="preserve">two games in the tournament to be eligible for BPP. </w:t>
      </w:r>
      <w:r w:rsidR="00CD4BF2" w:rsidRPr="007B3328">
        <w:t>Any ties for BPP will be broken by random draw</w:t>
      </w:r>
      <w:r w:rsidRPr="007B3328">
        <w:t>.</w:t>
      </w:r>
    </w:p>
    <w:p w14:paraId="150BFFE9" w14:textId="77777777" w:rsidR="00045033" w:rsidRPr="00EA464D" w:rsidRDefault="00045033" w:rsidP="007B53FF">
      <w:pPr>
        <w:autoSpaceDE w:val="0"/>
        <w:autoSpaceDN w:val="0"/>
        <w:adjustRightInd w:val="0"/>
        <w:ind w:left="1080"/>
      </w:pPr>
      <w:r w:rsidRPr="00EA464D">
        <w:t>iii. All total scores of horses within a string, including spares, shall be added</w:t>
      </w:r>
    </w:p>
    <w:p w14:paraId="0865452C" w14:textId="59974301" w:rsidR="00045033" w:rsidRPr="00EA464D" w:rsidRDefault="00045033" w:rsidP="007B53FF">
      <w:pPr>
        <w:autoSpaceDE w:val="0"/>
        <w:autoSpaceDN w:val="0"/>
        <w:adjustRightInd w:val="0"/>
        <w:ind w:left="1080"/>
      </w:pPr>
      <w:r w:rsidRPr="00EA464D">
        <w:t xml:space="preserve">and divided by the number of </w:t>
      </w:r>
      <w:r w:rsidR="00A211FD" w:rsidRPr="00EA464D">
        <w:t>horses</w:t>
      </w:r>
      <w:r w:rsidRPr="00EA464D">
        <w:t xml:space="preserve"> played </w:t>
      </w:r>
      <w:r w:rsidR="00A211FD" w:rsidRPr="00EA464D">
        <w:t>in</w:t>
      </w:r>
      <w:r w:rsidRPr="00EA464D">
        <w:t xml:space="preserve"> that string. The string with</w:t>
      </w:r>
    </w:p>
    <w:p w14:paraId="301B4CF4" w14:textId="543D109F" w:rsidR="00045033" w:rsidRPr="00EA464D" w:rsidRDefault="00045033" w:rsidP="007B53FF">
      <w:pPr>
        <w:autoSpaceDE w:val="0"/>
        <w:autoSpaceDN w:val="0"/>
        <w:adjustRightInd w:val="0"/>
        <w:ind w:left="1080"/>
      </w:pPr>
      <w:r w:rsidRPr="00EA464D">
        <w:t>the highest average shall be named Best Playing String (BPS) of the</w:t>
      </w:r>
      <w:r w:rsidR="007B53FF" w:rsidRPr="00EA464D">
        <w:t xml:space="preserve"> </w:t>
      </w:r>
      <w:r w:rsidRPr="00EA464D">
        <w:t>tournament. String</w:t>
      </w:r>
      <w:r w:rsidR="00D5382E">
        <w:t>s</w:t>
      </w:r>
      <w:r w:rsidRPr="00EA464D">
        <w:t xml:space="preserve"> must have played at least two games in the tournament</w:t>
      </w:r>
      <w:r w:rsidR="007B53FF" w:rsidRPr="00EA464D">
        <w:t xml:space="preserve"> </w:t>
      </w:r>
      <w:r w:rsidRPr="00EA464D">
        <w:t>to be eligible for BPS. All tied strings will be recognized.</w:t>
      </w:r>
    </w:p>
    <w:p w14:paraId="2263E750" w14:textId="77777777" w:rsidR="00045033" w:rsidRPr="00592036" w:rsidRDefault="00045033" w:rsidP="007B53FF">
      <w:pPr>
        <w:autoSpaceDE w:val="0"/>
        <w:autoSpaceDN w:val="0"/>
        <w:adjustRightInd w:val="0"/>
        <w:ind w:left="720"/>
      </w:pPr>
      <w:r w:rsidRPr="00592036">
        <w:t>c. All Star and Sportsmanship ballots and horse scores shall be turned in to the</w:t>
      </w:r>
    </w:p>
    <w:p w14:paraId="6DADA427" w14:textId="4F1CBDEB" w:rsidR="00045033" w:rsidRDefault="00045033" w:rsidP="007B53FF">
      <w:pPr>
        <w:autoSpaceDE w:val="0"/>
        <w:autoSpaceDN w:val="0"/>
        <w:adjustRightInd w:val="0"/>
        <w:ind w:left="720"/>
      </w:pPr>
      <w:r w:rsidRPr="00592036">
        <w:t>tournament manager or HTC representative promptly at the time designated.</w:t>
      </w:r>
    </w:p>
    <w:p w14:paraId="50903451" w14:textId="142DC125" w:rsidR="009057EB" w:rsidRPr="00403ADC" w:rsidRDefault="009057EB" w:rsidP="007B53FF">
      <w:pPr>
        <w:autoSpaceDE w:val="0"/>
        <w:autoSpaceDN w:val="0"/>
        <w:adjustRightInd w:val="0"/>
        <w:ind w:left="720"/>
      </w:pPr>
      <w:r w:rsidRPr="00BB2D30">
        <w:t>d. The Horsemanship award will be awarded based on the decision of the HTC to the player who best demonstrates horsemanship, both on and off the field</w:t>
      </w:r>
      <w:r w:rsidRPr="00403ADC">
        <w:t>.</w:t>
      </w:r>
      <w:r w:rsidR="002E2397" w:rsidRPr="00403ADC">
        <w:t xml:space="preserve"> </w:t>
      </w:r>
      <w:r w:rsidR="000406EB" w:rsidRPr="00403ADC">
        <w:t>If multiple tournaments are played in the same location at the same time, one Horsemanship award will be given for each division playing (Girls’, Open, Women, Men).</w:t>
      </w:r>
    </w:p>
    <w:p w14:paraId="397F5FEF" w14:textId="77777777" w:rsidR="00447640" w:rsidRPr="00592036" w:rsidRDefault="00447640" w:rsidP="00045033">
      <w:pPr>
        <w:autoSpaceDE w:val="0"/>
        <w:autoSpaceDN w:val="0"/>
        <w:adjustRightInd w:val="0"/>
      </w:pPr>
    </w:p>
    <w:p w14:paraId="66901FB9" w14:textId="77777777" w:rsidR="00045033" w:rsidRPr="00592036" w:rsidRDefault="00045033" w:rsidP="00A5368D">
      <w:pPr>
        <w:autoSpaceDE w:val="0"/>
        <w:autoSpaceDN w:val="0"/>
        <w:adjustRightInd w:val="0"/>
        <w:outlineLvl w:val="0"/>
        <w:rPr>
          <w:b/>
        </w:rPr>
      </w:pPr>
      <w:r w:rsidRPr="00592036">
        <w:rPr>
          <w:b/>
        </w:rPr>
        <w:t>D. Intercollegiate Eligibility</w:t>
      </w:r>
    </w:p>
    <w:p w14:paraId="421DFC7C" w14:textId="77777777" w:rsidR="00045033" w:rsidRPr="00592036" w:rsidRDefault="00045033" w:rsidP="0005623A">
      <w:pPr>
        <w:autoSpaceDE w:val="0"/>
        <w:autoSpaceDN w:val="0"/>
        <w:adjustRightInd w:val="0"/>
        <w:ind w:left="360"/>
      </w:pPr>
      <w:r w:rsidRPr="00592036">
        <w:t>1) Individual Eligibility</w:t>
      </w:r>
    </w:p>
    <w:p w14:paraId="136BF9B1" w14:textId="4FC51F75" w:rsidR="00045033" w:rsidRPr="00592036" w:rsidRDefault="00045033" w:rsidP="00AC7FFC">
      <w:pPr>
        <w:autoSpaceDE w:val="0"/>
        <w:autoSpaceDN w:val="0"/>
        <w:adjustRightInd w:val="0"/>
        <w:ind w:left="720"/>
      </w:pPr>
      <w:r w:rsidRPr="00592036">
        <w:t xml:space="preserve">a. An individual must be a current </w:t>
      </w:r>
      <w:r w:rsidR="0076726A" w:rsidRPr="00592036">
        <w:t xml:space="preserve">Lifetime, </w:t>
      </w:r>
      <w:r w:rsidRPr="00592036">
        <w:t>Registered o</w:t>
      </w:r>
      <w:r w:rsidR="0076726A" w:rsidRPr="00592036">
        <w:t>r Affiliate Player</w:t>
      </w:r>
      <w:r w:rsidR="00AC7FFC" w:rsidRPr="00592036">
        <w:t xml:space="preserve"> </w:t>
      </w:r>
      <w:r w:rsidRPr="00592036">
        <w:t>member of the USPA to be eligible for participation in any IC Tournament or</w:t>
      </w:r>
    </w:p>
    <w:p w14:paraId="07CC81DC" w14:textId="7415F19E" w:rsidR="00045033" w:rsidRPr="00592036" w:rsidRDefault="00045033" w:rsidP="00EB6D8E">
      <w:pPr>
        <w:autoSpaceDE w:val="0"/>
        <w:autoSpaceDN w:val="0"/>
        <w:adjustRightInd w:val="0"/>
        <w:ind w:left="720"/>
      </w:pPr>
      <w:r w:rsidRPr="00592036">
        <w:t>Qualified Game(s). Non</w:t>
      </w:r>
      <w:r w:rsidRPr="00592036">
        <w:rPr>
          <w:rFonts w:ascii="Cambria Math" w:hAnsi="Cambria Math" w:cs="Cambria Math"/>
        </w:rPr>
        <w:t>‐</w:t>
      </w:r>
      <w:r w:rsidRPr="00592036">
        <w:t>members are not covered by USPA excess liability</w:t>
      </w:r>
      <w:r w:rsidR="00AC7FFC" w:rsidRPr="00592036">
        <w:t xml:space="preserve"> </w:t>
      </w:r>
      <w:r w:rsidRPr="00592036">
        <w:t>insurance. New students must join in the fall and renew membership in the</w:t>
      </w:r>
      <w:r w:rsidR="00EB6D8E">
        <w:t xml:space="preserve"> </w:t>
      </w:r>
      <w:r w:rsidRPr="00592036">
        <w:t>spring. Students may join online at www.uspolo.org.</w:t>
      </w:r>
    </w:p>
    <w:p w14:paraId="4B9E76CA" w14:textId="5854A318" w:rsidR="00045033" w:rsidRPr="00592036" w:rsidRDefault="00045033" w:rsidP="00AC7FFC">
      <w:pPr>
        <w:autoSpaceDE w:val="0"/>
        <w:autoSpaceDN w:val="0"/>
        <w:adjustRightInd w:val="0"/>
        <w:ind w:left="720"/>
      </w:pPr>
      <w:r w:rsidRPr="00592036">
        <w:t xml:space="preserve">b. A student must be enrolled as a </w:t>
      </w:r>
      <w:r w:rsidR="00771DB4" w:rsidRPr="00592036">
        <w:t>full-time</w:t>
      </w:r>
      <w:r w:rsidRPr="00592036">
        <w:t xml:space="preserve"> student in good standing, making</w:t>
      </w:r>
      <w:r w:rsidR="00AC7FFC" w:rsidRPr="00592036">
        <w:t xml:space="preserve"> </w:t>
      </w:r>
      <w:r w:rsidRPr="00592036">
        <w:t>progress toward a degree on the main campus which the college/university polo</w:t>
      </w:r>
    </w:p>
    <w:p w14:paraId="1940011F" w14:textId="77777777" w:rsidR="00045033" w:rsidRPr="00592036" w:rsidRDefault="00045033" w:rsidP="00AC7FFC">
      <w:pPr>
        <w:autoSpaceDE w:val="0"/>
        <w:autoSpaceDN w:val="0"/>
        <w:adjustRightInd w:val="0"/>
        <w:ind w:left="720"/>
      </w:pPr>
      <w:r w:rsidRPr="00592036">
        <w:t>team represents.</w:t>
      </w:r>
    </w:p>
    <w:p w14:paraId="4777BEA7" w14:textId="2D98FE03" w:rsidR="00045033" w:rsidRPr="00592036" w:rsidRDefault="00045033" w:rsidP="00AC7FFC">
      <w:pPr>
        <w:autoSpaceDE w:val="0"/>
        <w:autoSpaceDN w:val="0"/>
        <w:adjustRightInd w:val="0"/>
        <w:ind w:left="720"/>
      </w:pPr>
      <w:r w:rsidRPr="005A4E6C">
        <w:rPr>
          <w:b/>
          <w:bCs/>
        </w:rPr>
        <w:t>c.</w:t>
      </w:r>
      <w:r w:rsidRPr="00592036">
        <w:t xml:space="preserve"> A student must be an undergraduate or first year graduate student</w:t>
      </w:r>
    </w:p>
    <w:p w14:paraId="57D9F5F1" w14:textId="77777777" w:rsidR="00045033" w:rsidRPr="00592036" w:rsidRDefault="00045033" w:rsidP="00AC7FFC">
      <w:pPr>
        <w:autoSpaceDE w:val="0"/>
        <w:autoSpaceDN w:val="0"/>
        <w:adjustRightInd w:val="0"/>
        <w:ind w:left="720"/>
      </w:pPr>
      <w:r w:rsidRPr="00592036">
        <w:t>of the college that he/she represents, as verified through the college/university’s</w:t>
      </w:r>
    </w:p>
    <w:p w14:paraId="5FBD0041" w14:textId="615590C1" w:rsidR="00045033" w:rsidRPr="00592036" w:rsidRDefault="00045033" w:rsidP="00AC7FFC">
      <w:pPr>
        <w:autoSpaceDE w:val="0"/>
        <w:autoSpaceDN w:val="0"/>
        <w:adjustRightInd w:val="0"/>
        <w:ind w:left="720"/>
      </w:pPr>
      <w:r w:rsidRPr="00592036">
        <w:t>Registrar’s office. First year graduate students must meet</w:t>
      </w:r>
      <w:r w:rsidR="00AC7FFC" w:rsidRPr="00592036">
        <w:t xml:space="preserve"> </w:t>
      </w:r>
      <w:r w:rsidRPr="00592036">
        <w:t>all other eligibility requirements.</w:t>
      </w:r>
    </w:p>
    <w:p w14:paraId="70BFB86B" w14:textId="77777777" w:rsidR="00045033" w:rsidRPr="00592036" w:rsidRDefault="00045033" w:rsidP="00AC7FFC">
      <w:pPr>
        <w:autoSpaceDE w:val="0"/>
        <w:autoSpaceDN w:val="0"/>
        <w:adjustRightInd w:val="0"/>
        <w:ind w:left="720"/>
      </w:pPr>
      <w:r w:rsidRPr="00592036">
        <w:lastRenderedPageBreak/>
        <w:t>d. A student may not have reached his/her 26th birthday prior to September 1st</w:t>
      </w:r>
    </w:p>
    <w:p w14:paraId="0612D5EA" w14:textId="77777777" w:rsidR="00045033" w:rsidRPr="00592036" w:rsidRDefault="00045033" w:rsidP="00AC7FFC">
      <w:pPr>
        <w:autoSpaceDE w:val="0"/>
        <w:autoSpaceDN w:val="0"/>
        <w:adjustRightInd w:val="0"/>
        <w:ind w:left="720"/>
      </w:pPr>
      <w:r w:rsidRPr="00592036">
        <w:t>preceding the date of the intercollegiate season for which eligibility is sought.</w:t>
      </w:r>
    </w:p>
    <w:p w14:paraId="1BA51AFF" w14:textId="3BC18125" w:rsidR="00045033" w:rsidRPr="00592036" w:rsidRDefault="00045033" w:rsidP="00AC7FFC">
      <w:pPr>
        <w:autoSpaceDE w:val="0"/>
        <w:autoSpaceDN w:val="0"/>
        <w:adjustRightInd w:val="0"/>
        <w:ind w:left="720"/>
      </w:pPr>
      <w:r w:rsidRPr="00592036">
        <w:t xml:space="preserve">e. A student may have </w:t>
      </w:r>
      <w:proofErr w:type="gramStart"/>
      <w:r w:rsidRPr="00592036">
        <w:t>five</w:t>
      </w:r>
      <w:r w:rsidR="00C22784">
        <w:t xml:space="preserve"> </w:t>
      </w:r>
      <w:r w:rsidR="00C22784" w:rsidRPr="00403ADC">
        <w:t>and one half</w:t>
      </w:r>
      <w:proofErr w:type="gramEnd"/>
      <w:r w:rsidRPr="00403ADC">
        <w:t xml:space="preserve"> consecutive</w:t>
      </w:r>
      <w:r w:rsidRPr="00592036">
        <w:t xml:space="preserve"> years from the time of first</w:t>
      </w:r>
      <w:r w:rsidR="00AC7FFC" w:rsidRPr="00592036">
        <w:t xml:space="preserve"> </w:t>
      </w:r>
      <w:r w:rsidRPr="00592036">
        <w:t xml:space="preserve">matriculation (as a </w:t>
      </w:r>
      <w:r w:rsidR="00BA7166" w:rsidRPr="00592036">
        <w:t>full-time</w:t>
      </w:r>
      <w:r w:rsidRPr="00592036">
        <w:t xml:space="preserve"> student), at any college or university regardless if</w:t>
      </w:r>
      <w:r w:rsidR="00AC7FFC" w:rsidRPr="00592036">
        <w:t xml:space="preserve"> </w:t>
      </w:r>
      <w:r w:rsidRPr="00592036">
        <w:t>the student has transferred to its current institution, in which to complete four</w:t>
      </w:r>
      <w:r w:rsidR="00AC7FFC" w:rsidRPr="00592036">
        <w:t xml:space="preserve"> </w:t>
      </w:r>
      <w:r w:rsidRPr="00592036">
        <w:t>years of eligibility.</w:t>
      </w:r>
    </w:p>
    <w:p w14:paraId="03227F11" w14:textId="561681F6" w:rsidR="00CE2BA9" w:rsidRPr="00E27128" w:rsidRDefault="00E27128" w:rsidP="00CE2BA9">
      <w:pPr>
        <w:autoSpaceDE w:val="0"/>
        <w:autoSpaceDN w:val="0"/>
        <w:adjustRightInd w:val="0"/>
        <w:ind w:left="720"/>
      </w:pPr>
      <w:r>
        <w:t>f.</w:t>
      </w:r>
      <w:r w:rsidR="00CE2BA9" w:rsidRPr="00CE2BA9">
        <w:t xml:space="preserve"> </w:t>
      </w:r>
      <w:r w:rsidR="00CE2BA9" w:rsidRPr="00E27128">
        <w:rPr>
          <w:bCs/>
        </w:rPr>
        <w:t xml:space="preserve">A student who enters </w:t>
      </w:r>
      <w:r w:rsidR="00D72B21" w:rsidRPr="00E27128">
        <w:rPr>
          <w:bCs/>
        </w:rPr>
        <w:t>active-duty</w:t>
      </w:r>
      <w:r w:rsidR="00CE2BA9" w:rsidRPr="00E27128">
        <w:rPr>
          <w:bCs/>
        </w:rPr>
        <w:t xml:space="preserve"> military service immediately following high school and/or</w:t>
      </w:r>
      <w:r w:rsidR="00CE2BA9" w:rsidRPr="00E27128">
        <w:t xml:space="preserve"> a student entering </w:t>
      </w:r>
      <w:r w:rsidR="00D72B21" w:rsidRPr="00E27128">
        <w:t>active-duty</w:t>
      </w:r>
      <w:r w:rsidR="00CE2BA9" w:rsidRPr="00E27128">
        <w:t xml:space="preserve"> military service after being enrolled at a college or university will have the five</w:t>
      </w:r>
      <w:r w:rsidR="00CE2BA9" w:rsidRPr="00E27128">
        <w:rPr>
          <w:rFonts w:ascii="Cambria Math" w:hAnsi="Cambria Math" w:cs="Cambria Math"/>
        </w:rPr>
        <w:t>‐</w:t>
      </w:r>
      <w:r w:rsidR="00CE2BA9" w:rsidRPr="00E27128">
        <w:t xml:space="preserve">year period extended for the length of that military service. </w:t>
      </w:r>
      <w:r w:rsidR="00CE2BA9" w:rsidRPr="00E27128">
        <w:rPr>
          <w:bCs/>
        </w:rPr>
        <w:t xml:space="preserve">The </w:t>
      </w:r>
      <w:r w:rsidR="00BA7166" w:rsidRPr="00E27128">
        <w:rPr>
          <w:bCs/>
        </w:rPr>
        <w:t>five-year</w:t>
      </w:r>
      <w:r w:rsidR="00CE2BA9" w:rsidRPr="00E27128">
        <w:rPr>
          <w:bCs/>
        </w:rPr>
        <w:t xml:space="preserve"> period will commence beginning the first academic school year after discharge</w:t>
      </w:r>
      <w:r w:rsidR="00CE2BA9" w:rsidRPr="00E27128">
        <w:t>. </w:t>
      </w:r>
      <w:r w:rsidR="00CE2BA9" w:rsidRPr="00E27128">
        <w:rPr>
          <w:bCs/>
        </w:rPr>
        <w:t>The upper age limit will be waived.</w:t>
      </w:r>
    </w:p>
    <w:p w14:paraId="4D27FAA2" w14:textId="3962173E" w:rsidR="00045033" w:rsidRPr="00592036" w:rsidRDefault="00045033" w:rsidP="00CE2BA9">
      <w:pPr>
        <w:autoSpaceDE w:val="0"/>
        <w:autoSpaceDN w:val="0"/>
        <w:adjustRightInd w:val="0"/>
        <w:ind w:left="720"/>
      </w:pPr>
      <w:r w:rsidRPr="00592036">
        <w:t>g. The Registrar of the institution at which the student is enrolled must verify the following:</w:t>
      </w:r>
    </w:p>
    <w:p w14:paraId="1B2221E7" w14:textId="4D1BC7B1" w:rsidR="00045033" w:rsidRPr="00592036" w:rsidRDefault="00045033" w:rsidP="008F5BE3">
      <w:pPr>
        <w:autoSpaceDE w:val="0"/>
        <w:autoSpaceDN w:val="0"/>
        <w:adjustRightInd w:val="0"/>
        <w:ind w:left="1080"/>
      </w:pPr>
      <w:proofErr w:type="spellStart"/>
      <w:r w:rsidRPr="00592036">
        <w:t>i</w:t>
      </w:r>
      <w:proofErr w:type="spellEnd"/>
      <w:r w:rsidRPr="00592036">
        <w:t xml:space="preserve">. Student is enrolled as a </w:t>
      </w:r>
      <w:r w:rsidR="00BA7166" w:rsidRPr="00592036">
        <w:t>full-time</w:t>
      </w:r>
      <w:r w:rsidRPr="00592036">
        <w:t xml:space="preserve"> student (undergraduate or first year</w:t>
      </w:r>
      <w:r w:rsidR="008F5BE3">
        <w:t xml:space="preserve"> </w:t>
      </w:r>
      <w:r w:rsidRPr="00592036">
        <w:t>graduate student) on the main campus which the college</w:t>
      </w:r>
      <w:r w:rsidR="008F5BE3">
        <w:t xml:space="preserve"> </w:t>
      </w:r>
      <w:r w:rsidRPr="00592036">
        <w:t>polo team represents.</w:t>
      </w:r>
    </w:p>
    <w:p w14:paraId="077B5BBC" w14:textId="77777777" w:rsidR="00045033" w:rsidRPr="00592036" w:rsidRDefault="00045033" w:rsidP="00AC7FFC">
      <w:pPr>
        <w:autoSpaceDE w:val="0"/>
        <w:autoSpaceDN w:val="0"/>
        <w:adjustRightInd w:val="0"/>
        <w:ind w:left="1080"/>
      </w:pPr>
      <w:r w:rsidRPr="00592036">
        <w:t>ii. Student’s first year of matriculation (full time).</w:t>
      </w:r>
    </w:p>
    <w:p w14:paraId="227AF358" w14:textId="77777777" w:rsidR="00045033" w:rsidRPr="00592036" w:rsidRDefault="00045033" w:rsidP="00AC7FFC">
      <w:pPr>
        <w:autoSpaceDE w:val="0"/>
        <w:autoSpaceDN w:val="0"/>
        <w:adjustRightInd w:val="0"/>
        <w:ind w:left="1080"/>
      </w:pPr>
      <w:r w:rsidRPr="00592036">
        <w:t>iii. If the Student has transferred any credits from another institution.</w:t>
      </w:r>
    </w:p>
    <w:p w14:paraId="61D64BB6" w14:textId="77777777" w:rsidR="00045033" w:rsidRPr="00592036" w:rsidRDefault="00045033" w:rsidP="00AC7FFC">
      <w:pPr>
        <w:autoSpaceDE w:val="0"/>
        <w:autoSpaceDN w:val="0"/>
        <w:adjustRightInd w:val="0"/>
        <w:ind w:left="1080"/>
      </w:pPr>
      <w:r w:rsidRPr="00592036">
        <w:t>iv. If student is in his/her final semester/quarter, the student may</w:t>
      </w:r>
      <w:r w:rsidR="00AC7FFC" w:rsidRPr="00592036">
        <w:t xml:space="preserve"> </w:t>
      </w:r>
      <w:r w:rsidRPr="00592036">
        <w:t>carry less than a full</w:t>
      </w:r>
      <w:r w:rsidRPr="00592036">
        <w:rPr>
          <w:rFonts w:ascii="Cambria Math" w:hAnsi="Cambria Math" w:cs="Cambria Math"/>
        </w:rPr>
        <w:t>‐</w:t>
      </w:r>
      <w:r w:rsidRPr="00592036">
        <w:t>time academic load. The registrar must verify that this is</w:t>
      </w:r>
      <w:r w:rsidR="00AC7FFC" w:rsidRPr="00592036">
        <w:t xml:space="preserve"> </w:t>
      </w:r>
      <w:r w:rsidRPr="00592036">
        <w:t>the student’s final semester/quarter. This allowance is only permitted once</w:t>
      </w:r>
      <w:r w:rsidR="00AC7FFC" w:rsidRPr="00592036">
        <w:t xml:space="preserve"> </w:t>
      </w:r>
      <w:r w:rsidRPr="00592036">
        <w:t>and only if the player is a graduating senior and a letter from the Registrar</w:t>
      </w:r>
      <w:r w:rsidR="00AC7FFC" w:rsidRPr="00592036">
        <w:t xml:space="preserve"> </w:t>
      </w:r>
      <w:r w:rsidRPr="00592036">
        <w:t>confirming such status is obtained.</w:t>
      </w:r>
    </w:p>
    <w:p w14:paraId="75236FAA" w14:textId="77777777" w:rsidR="00045033" w:rsidRPr="00592036" w:rsidRDefault="00045033" w:rsidP="00AC7FFC">
      <w:pPr>
        <w:autoSpaceDE w:val="0"/>
        <w:autoSpaceDN w:val="0"/>
        <w:adjustRightInd w:val="0"/>
        <w:ind w:left="720"/>
      </w:pPr>
      <w:r w:rsidRPr="00592036">
        <w:t>h. An Official Representative from the institution’s governing body of the polo</w:t>
      </w:r>
    </w:p>
    <w:p w14:paraId="6B7FB1D5" w14:textId="65FFBFC8" w:rsidR="00045033" w:rsidRPr="00592036" w:rsidRDefault="00045033" w:rsidP="00AC7FFC">
      <w:pPr>
        <w:autoSpaceDE w:val="0"/>
        <w:autoSpaceDN w:val="0"/>
        <w:adjustRightInd w:val="0"/>
        <w:ind w:left="720"/>
      </w:pPr>
      <w:r w:rsidRPr="00592036">
        <w:t>program (i.e.</w:t>
      </w:r>
      <w:r w:rsidR="00D76E7E">
        <w:t>,</w:t>
      </w:r>
      <w:r w:rsidRPr="00592036">
        <w:t xml:space="preserve"> Recreation Sports Dept., Student Government, Athletic Dept.) </w:t>
      </w:r>
      <w:r w:rsidR="00D76E7E">
        <w:t xml:space="preserve">in </w:t>
      </w:r>
      <w:r w:rsidRPr="00592036">
        <w:t>which the student is enrolled must verify the following:</w:t>
      </w:r>
    </w:p>
    <w:p w14:paraId="1CD639EF" w14:textId="77777777" w:rsidR="00045033" w:rsidRPr="003604C2" w:rsidRDefault="00045033" w:rsidP="00C55596">
      <w:pPr>
        <w:autoSpaceDE w:val="0"/>
        <w:autoSpaceDN w:val="0"/>
        <w:adjustRightInd w:val="0"/>
        <w:ind w:left="1080"/>
      </w:pPr>
      <w:proofErr w:type="spellStart"/>
      <w:r w:rsidRPr="003604C2">
        <w:t>i</w:t>
      </w:r>
      <w:proofErr w:type="spellEnd"/>
      <w:r w:rsidRPr="003604C2">
        <w:t>. Student maintains a passing average, is in good standing, making</w:t>
      </w:r>
    </w:p>
    <w:p w14:paraId="61793B8C" w14:textId="77777777" w:rsidR="00045033" w:rsidRPr="003604C2" w:rsidRDefault="00045033" w:rsidP="00C55596">
      <w:pPr>
        <w:autoSpaceDE w:val="0"/>
        <w:autoSpaceDN w:val="0"/>
        <w:adjustRightInd w:val="0"/>
        <w:ind w:left="1080"/>
      </w:pPr>
      <w:r w:rsidRPr="003604C2">
        <w:t>progress toward a degree on the main campus which the college polo</w:t>
      </w:r>
    </w:p>
    <w:p w14:paraId="02EE4CC5" w14:textId="77777777" w:rsidR="00045033" w:rsidRPr="003604C2" w:rsidRDefault="00045033" w:rsidP="00C55596">
      <w:pPr>
        <w:autoSpaceDE w:val="0"/>
        <w:autoSpaceDN w:val="0"/>
        <w:adjustRightInd w:val="0"/>
        <w:ind w:left="1080"/>
      </w:pPr>
      <w:r w:rsidRPr="003604C2">
        <w:t>team represents.</w:t>
      </w:r>
    </w:p>
    <w:p w14:paraId="0B03CC0E" w14:textId="77777777" w:rsidR="00045033" w:rsidRPr="003604C2" w:rsidRDefault="00045033" w:rsidP="00C55596">
      <w:pPr>
        <w:autoSpaceDE w:val="0"/>
        <w:autoSpaceDN w:val="0"/>
        <w:adjustRightInd w:val="0"/>
        <w:ind w:left="1080"/>
      </w:pPr>
      <w:r w:rsidRPr="003604C2">
        <w:t>ii. Student is scholastically eligible to participate in sports at his/her</w:t>
      </w:r>
    </w:p>
    <w:p w14:paraId="2BB7E831" w14:textId="77777777" w:rsidR="00045033" w:rsidRPr="003604C2" w:rsidRDefault="00045033" w:rsidP="00C55596">
      <w:pPr>
        <w:autoSpaceDE w:val="0"/>
        <w:autoSpaceDN w:val="0"/>
        <w:adjustRightInd w:val="0"/>
        <w:ind w:left="1080"/>
      </w:pPr>
      <w:r w:rsidRPr="003604C2">
        <w:t>college/university.</w:t>
      </w:r>
    </w:p>
    <w:p w14:paraId="495365A0" w14:textId="77777777" w:rsidR="00045033" w:rsidRDefault="00045033" w:rsidP="00C55596">
      <w:pPr>
        <w:autoSpaceDE w:val="0"/>
        <w:autoSpaceDN w:val="0"/>
        <w:adjustRightInd w:val="0"/>
        <w:ind w:left="1080"/>
      </w:pPr>
      <w:r w:rsidRPr="003604C2">
        <w:t>iii. If the Student was enrolled in active military service.</w:t>
      </w:r>
    </w:p>
    <w:p w14:paraId="21A73729" w14:textId="7CF38769" w:rsidR="00751755" w:rsidRPr="00E27128" w:rsidRDefault="00751755" w:rsidP="00751755">
      <w:pPr>
        <w:pStyle w:val="NoSpacing"/>
        <w:ind w:left="720"/>
        <w:rPr>
          <w:rFonts w:ascii="Times New Roman" w:hAnsi="Times New Roman" w:cs="Times New Roman"/>
          <w:sz w:val="24"/>
          <w:szCs w:val="24"/>
        </w:rPr>
      </w:pPr>
      <w:proofErr w:type="spellStart"/>
      <w:r w:rsidRPr="00E27128">
        <w:rPr>
          <w:rFonts w:ascii="Times New Roman" w:hAnsi="Times New Roman" w:cs="Times New Roman"/>
          <w:sz w:val="24"/>
          <w:szCs w:val="24"/>
        </w:rPr>
        <w:t>i</w:t>
      </w:r>
      <w:proofErr w:type="spellEnd"/>
      <w:r w:rsidRPr="00E27128">
        <w:rPr>
          <w:rFonts w:ascii="Times New Roman" w:hAnsi="Times New Roman" w:cs="Times New Roman"/>
          <w:sz w:val="24"/>
          <w:szCs w:val="24"/>
        </w:rPr>
        <w:t xml:space="preserve">. Students must </w:t>
      </w:r>
      <w:r w:rsidR="004669C9" w:rsidRPr="00E27128">
        <w:rPr>
          <w:rFonts w:ascii="Times New Roman" w:hAnsi="Times New Roman" w:cs="Times New Roman"/>
          <w:sz w:val="24"/>
          <w:szCs w:val="24"/>
        </w:rPr>
        <w:t xml:space="preserve">complete the Full Time Student Verification Form, completed </w:t>
      </w:r>
      <w:r w:rsidRPr="00E27128">
        <w:rPr>
          <w:rFonts w:ascii="Times New Roman" w:hAnsi="Times New Roman" w:cs="Times New Roman"/>
          <w:sz w:val="24"/>
          <w:szCs w:val="24"/>
        </w:rPr>
        <w:t xml:space="preserve">by </w:t>
      </w:r>
      <w:r w:rsidR="004669C9" w:rsidRPr="00E27128">
        <w:rPr>
          <w:rFonts w:ascii="Times New Roman" w:hAnsi="Times New Roman" w:cs="Times New Roman"/>
          <w:sz w:val="24"/>
          <w:szCs w:val="24"/>
        </w:rPr>
        <w:t>their</w:t>
      </w:r>
      <w:r w:rsidRPr="00E27128">
        <w:rPr>
          <w:rFonts w:ascii="Times New Roman" w:hAnsi="Times New Roman" w:cs="Times New Roman"/>
          <w:sz w:val="24"/>
          <w:szCs w:val="24"/>
        </w:rPr>
        <w:t xml:space="preserve"> academic advisor or </w:t>
      </w:r>
      <w:r w:rsidR="004669C9" w:rsidRPr="00E27128">
        <w:rPr>
          <w:rFonts w:ascii="Times New Roman" w:hAnsi="Times New Roman" w:cs="Times New Roman"/>
          <w:sz w:val="24"/>
          <w:szCs w:val="24"/>
        </w:rPr>
        <w:t xml:space="preserve">school </w:t>
      </w:r>
      <w:r w:rsidRPr="00E27128">
        <w:rPr>
          <w:rFonts w:ascii="Times New Roman" w:hAnsi="Times New Roman" w:cs="Times New Roman"/>
          <w:sz w:val="24"/>
          <w:szCs w:val="24"/>
        </w:rPr>
        <w:t>registrar</w:t>
      </w:r>
      <w:r w:rsidR="004669C9" w:rsidRPr="00E27128">
        <w:rPr>
          <w:rFonts w:ascii="Times New Roman" w:hAnsi="Times New Roman" w:cs="Times New Roman"/>
          <w:sz w:val="24"/>
          <w:szCs w:val="24"/>
        </w:rPr>
        <w:t>, and submit</w:t>
      </w:r>
      <w:r w:rsidRPr="00E27128">
        <w:rPr>
          <w:rFonts w:ascii="Times New Roman" w:hAnsi="Times New Roman" w:cs="Times New Roman"/>
          <w:sz w:val="24"/>
          <w:szCs w:val="24"/>
        </w:rPr>
        <w:t xml:space="preserve"> to the USPA </w:t>
      </w:r>
      <w:r w:rsidR="004669C9" w:rsidRPr="00E27128">
        <w:rPr>
          <w:rFonts w:ascii="Times New Roman" w:hAnsi="Times New Roman" w:cs="Times New Roman"/>
          <w:sz w:val="24"/>
          <w:szCs w:val="24"/>
        </w:rPr>
        <w:t>by</w:t>
      </w:r>
      <w:r w:rsidRPr="00E27128">
        <w:rPr>
          <w:rFonts w:ascii="Times New Roman" w:hAnsi="Times New Roman" w:cs="Times New Roman"/>
          <w:sz w:val="24"/>
          <w:szCs w:val="24"/>
        </w:rPr>
        <w:t xml:space="preserve"> the dates of</w:t>
      </w:r>
      <w:r w:rsidRPr="00751755">
        <w:rPr>
          <w:rFonts w:ascii="Times New Roman" w:hAnsi="Times New Roman" w:cs="Times New Roman"/>
          <w:b/>
          <w:sz w:val="24"/>
          <w:szCs w:val="24"/>
        </w:rPr>
        <w:t xml:space="preserve"> </w:t>
      </w:r>
      <w:r w:rsidR="00A54B02" w:rsidRPr="007B3328">
        <w:rPr>
          <w:rFonts w:ascii="Times New Roman" w:hAnsi="Times New Roman" w:cs="Times New Roman"/>
          <w:sz w:val="24"/>
          <w:szCs w:val="24"/>
        </w:rPr>
        <w:t>December</w:t>
      </w:r>
      <w:r w:rsidRPr="007B3328">
        <w:rPr>
          <w:rFonts w:ascii="Times New Roman" w:hAnsi="Times New Roman" w:cs="Times New Roman"/>
          <w:sz w:val="24"/>
          <w:szCs w:val="24"/>
        </w:rPr>
        <w:t xml:space="preserve"> </w:t>
      </w:r>
      <w:r w:rsidR="00A54B02" w:rsidRPr="007B3328">
        <w:rPr>
          <w:rFonts w:ascii="Times New Roman" w:hAnsi="Times New Roman" w:cs="Times New Roman"/>
          <w:sz w:val="24"/>
          <w:szCs w:val="24"/>
        </w:rPr>
        <w:t>1</w:t>
      </w:r>
      <w:r w:rsidR="00A54B02" w:rsidRPr="007B3328">
        <w:rPr>
          <w:rFonts w:ascii="Times New Roman" w:hAnsi="Times New Roman" w:cs="Times New Roman"/>
          <w:sz w:val="24"/>
          <w:szCs w:val="24"/>
          <w:vertAlign w:val="superscript"/>
        </w:rPr>
        <w:t>st</w:t>
      </w:r>
      <w:r w:rsidR="004669C9" w:rsidRPr="007B3328">
        <w:rPr>
          <w:rFonts w:ascii="Times New Roman" w:hAnsi="Times New Roman" w:cs="Times New Roman"/>
          <w:sz w:val="24"/>
          <w:szCs w:val="24"/>
        </w:rPr>
        <w:t xml:space="preserve"> </w:t>
      </w:r>
      <w:r w:rsidR="004669C9" w:rsidRPr="00E27128">
        <w:rPr>
          <w:rFonts w:ascii="Times New Roman" w:hAnsi="Times New Roman" w:cs="Times New Roman"/>
          <w:sz w:val="24"/>
          <w:szCs w:val="24"/>
        </w:rPr>
        <w:t xml:space="preserve">for those students competing during the fall season </w:t>
      </w:r>
      <w:r w:rsidRPr="00E27128">
        <w:rPr>
          <w:rFonts w:ascii="Times New Roman" w:hAnsi="Times New Roman" w:cs="Times New Roman"/>
          <w:sz w:val="24"/>
          <w:szCs w:val="24"/>
        </w:rPr>
        <w:t>and</w:t>
      </w:r>
      <w:r w:rsidRPr="00751755">
        <w:rPr>
          <w:rFonts w:ascii="Times New Roman" w:hAnsi="Times New Roman" w:cs="Times New Roman"/>
          <w:b/>
          <w:sz w:val="24"/>
          <w:szCs w:val="24"/>
        </w:rPr>
        <w:t xml:space="preserve"> </w:t>
      </w:r>
      <w:r w:rsidR="00A54B02" w:rsidRPr="007B3328">
        <w:rPr>
          <w:rFonts w:ascii="Times New Roman" w:hAnsi="Times New Roman" w:cs="Times New Roman"/>
          <w:sz w:val="24"/>
          <w:szCs w:val="24"/>
        </w:rPr>
        <w:t>one week before NIC</w:t>
      </w:r>
      <w:r w:rsidR="004669C9">
        <w:rPr>
          <w:rFonts w:ascii="Times New Roman" w:hAnsi="Times New Roman" w:cs="Times New Roman"/>
          <w:b/>
          <w:sz w:val="24"/>
          <w:szCs w:val="24"/>
        </w:rPr>
        <w:t xml:space="preserve"> </w:t>
      </w:r>
      <w:r w:rsidR="004669C9" w:rsidRPr="00E27128">
        <w:rPr>
          <w:rFonts w:ascii="Times New Roman" w:hAnsi="Times New Roman" w:cs="Times New Roman"/>
          <w:sz w:val="24"/>
          <w:szCs w:val="24"/>
        </w:rPr>
        <w:t xml:space="preserve">for those students who advance to the national tournament. </w:t>
      </w:r>
    </w:p>
    <w:p w14:paraId="489D344D" w14:textId="2BA12D9E" w:rsidR="00045033" w:rsidRPr="00751755" w:rsidRDefault="00751755" w:rsidP="00751755">
      <w:pPr>
        <w:pStyle w:val="NoSpacing"/>
        <w:ind w:left="720"/>
        <w:rPr>
          <w:rFonts w:ascii="Times New Roman" w:hAnsi="Times New Roman" w:cs="Times New Roman"/>
          <w:sz w:val="24"/>
          <w:szCs w:val="24"/>
        </w:rPr>
      </w:pPr>
      <w:r w:rsidRPr="00751755">
        <w:rPr>
          <w:rFonts w:ascii="Times New Roman" w:hAnsi="Times New Roman" w:cs="Times New Roman"/>
          <w:sz w:val="24"/>
          <w:szCs w:val="24"/>
        </w:rPr>
        <w:t>j.</w:t>
      </w:r>
      <w:r w:rsidR="00045033" w:rsidRPr="00751755">
        <w:rPr>
          <w:rFonts w:ascii="Times New Roman" w:hAnsi="Times New Roman" w:cs="Times New Roman"/>
          <w:sz w:val="24"/>
          <w:szCs w:val="24"/>
        </w:rPr>
        <w:t xml:space="preserve"> A student, including one who has misrepresented his or her Individual</w:t>
      </w:r>
      <w:r w:rsidR="00EB6D8E" w:rsidRPr="00751755">
        <w:rPr>
          <w:rFonts w:ascii="Times New Roman" w:hAnsi="Times New Roman" w:cs="Times New Roman"/>
          <w:sz w:val="24"/>
          <w:szCs w:val="24"/>
        </w:rPr>
        <w:t xml:space="preserve"> </w:t>
      </w:r>
      <w:r w:rsidR="00045033" w:rsidRPr="00751755">
        <w:rPr>
          <w:rFonts w:ascii="Times New Roman" w:hAnsi="Times New Roman" w:cs="Times New Roman"/>
          <w:sz w:val="24"/>
          <w:szCs w:val="24"/>
        </w:rPr>
        <w:t xml:space="preserve">Eligibility, who has played in any intercollegiate </w:t>
      </w:r>
      <w:r w:rsidR="00045033" w:rsidRPr="00751755">
        <w:rPr>
          <w:rFonts w:ascii="Times New Roman" w:hAnsi="Times New Roman" w:cs="Times New Roman"/>
          <w:bCs/>
          <w:sz w:val="24"/>
          <w:szCs w:val="24"/>
        </w:rPr>
        <w:t xml:space="preserve">qualified game </w:t>
      </w:r>
      <w:r w:rsidR="00045033" w:rsidRPr="00751755">
        <w:rPr>
          <w:rFonts w:ascii="Times New Roman" w:hAnsi="Times New Roman" w:cs="Times New Roman"/>
          <w:sz w:val="24"/>
          <w:szCs w:val="24"/>
        </w:rPr>
        <w:t>in any region</w:t>
      </w:r>
      <w:r w:rsidR="00EB6D8E" w:rsidRPr="00751755">
        <w:rPr>
          <w:rFonts w:ascii="Times New Roman" w:hAnsi="Times New Roman" w:cs="Times New Roman"/>
          <w:sz w:val="24"/>
          <w:szCs w:val="24"/>
        </w:rPr>
        <w:t xml:space="preserve"> </w:t>
      </w:r>
      <w:r w:rsidR="00045033" w:rsidRPr="00751755">
        <w:rPr>
          <w:rFonts w:ascii="Times New Roman" w:hAnsi="Times New Roman" w:cs="Times New Roman"/>
          <w:sz w:val="24"/>
          <w:szCs w:val="24"/>
        </w:rPr>
        <w:t>during the I/I season (September 1st through the National Tournament), is</w:t>
      </w:r>
      <w:r w:rsidR="00C55596" w:rsidRPr="00751755">
        <w:rPr>
          <w:rFonts w:ascii="Times New Roman" w:hAnsi="Times New Roman" w:cs="Times New Roman"/>
          <w:sz w:val="24"/>
          <w:szCs w:val="24"/>
        </w:rPr>
        <w:t xml:space="preserve"> </w:t>
      </w:r>
      <w:r w:rsidR="00045033" w:rsidRPr="00751755">
        <w:rPr>
          <w:rFonts w:ascii="Times New Roman" w:hAnsi="Times New Roman" w:cs="Times New Roman"/>
          <w:sz w:val="24"/>
          <w:szCs w:val="24"/>
        </w:rPr>
        <w:t>considered to have used a year of eligibility whether or not the student plays in</w:t>
      </w:r>
      <w:r w:rsidR="00EB6D8E" w:rsidRPr="00751755">
        <w:rPr>
          <w:rFonts w:ascii="Times New Roman" w:hAnsi="Times New Roman" w:cs="Times New Roman"/>
          <w:sz w:val="24"/>
          <w:szCs w:val="24"/>
        </w:rPr>
        <w:t xml:space="preserve"> </w:t>
      </w:r>
      <w:r w:rsidR="00045033" w:rsidRPr="00751755">
        <w:rPr>
          <w:rFonts w:ascii="Times New Roman" w:hAnsi="Times New Roman" w:cs="Times New Roman"/>
          <w:sz w:val="24"/>
          <w:szCs w:val="24"/>
        </w:rPr>
        <w:t>a USPA intercollegiate tournament.</w:t>
      </w:r>
    </w:p>
    <w:p w14:paraId="51EC4424" w14:textId="189149A0" w:rsidR="00045033" w:rsidRPr="00876756" w:rsidRDefault="00751755" w:rsidP="00AC7FFC">
      <w:pPr>
        <w:autoSpaceDE w:val="0"/>
        <w:autoSpaceDN w:val="0"/>
        <w:adjustRightInd w:val="0"/>
        <w:ind w:left="720"/>
      </w:pPr>
      <w:r w:rsidRPr="00876756">
        <w:t>k</w:t>
      </w:r>
      <w:r w:rsidR="00045033" w:rsidRPr="00876756">
        <w:t>. A student may request a waiver to the Tournament Conditions as written in</w:t>
      </w:r>
    </w:p>
    <w:p w14:paraId="6FFEEE92" w14:textId="715B7385" w:rsidR="00045033" w:rsidRPr="00592036" w:rsidRDefault="00D5382E" w:rsidP="00AC7FFC">
      <w:pPr>
        <w:autoSpaceDE w:val="0"/>
        <w:autoSpaceDN w:val="0"/>
        <w:adjustRightInd w:val="0"/>
        <w:ind w:left="720"/>
      </w:pPr>
      <w:r w:rsidRPr="00876756">
        <w:t>section 3 f</w:t>
      </w:r>
      <w:r w:rsidR="00045033" w:rsidRPr="00876756">
        <w:t>ollowing</w:t>
      </w:r>
      <w:r w:rsidR="00045033" w:rsidRPr="00592036">
        <w:t xml:space="preserve"> the guidelines and procedure as outlined in the I/I</w:t>
      </w:r>
      <w:r w:rsidR="00C55596" w:rsidRPr="00592036">
        <w:t xml:space="preserve"> </w:t>
      </w:r>
      <w:r w:rsidR="00045033" w:rsidRPr="00592036">
        <w:t>Information Packet.</w:t>
      </w:r>
    </w:p>
    <w:p w14:paraId="22133A8C" w14:textId="77777777" w:rsidR="00045033" w:rsidRPr="00592036" w:rsidRDefault="00045033" w:rsidP="0005623A">
      <w:pPr>
        <w:autoSpaceDE w:val="0"/>
        <w:autoSpaceDN w:val="0"/>
        <w:adjustRightInd w:val="0"/>
        <w:ind w:left="360"/>
      </w:pPr>
      <w:r w:rsidRPr="00592036">
        <w:t>2) Team Eligibility</w:t>
      </w:r>
    </w:p>
    <w:p w14:paraId="56B9C8BA" w14:textId="7BCD3115" w:rsidR="00045033" w:rsidRPr="00592036" w:rsidRDefault="00045033" w:rsidP="00C55596">
      <w:pPr>
        <w:autoSpaceDE w:val="0"/>
        <w:autoSpaceDN w:val="0"/>
        <w:adjustRightInd w:val="0"/>
        <w:ind w:left="720"/>
      </w:pPr>
      <w:r w:rsidRPr="00592036">
        <w:t>a. An Official Representative from the institution’s governing body of the polo</w:t>
      </w:r>
      <w:r w:rsidR="00C55596" w:rsidRPr="00592036">
        <w:t xml:space="preserve"> </w:t>
      </w:r>
      <w:r w:rsidRPr="00592036">
        <w:t>program (i.e.</w:t>
      </w:r>
      <w:r w:rsidR="00EB7C65">
        <w:t>,</w:t>
      </w:r>
      <w:r w:rsidRPr="00592036">
        <w:t xml:space="preserve"> Recreation Sports Dept., Student Government, Athletic Dept.)</w:t>
      </w:r>
      <w:r w:rsidR="00C55596" w:rsidRPr="00592036">
        <w:t xml:space="preserve"> </w:t>
      </w:r>
      <w:r w:rsidR="00EB7C65">
        <w:t xml:space="preserve">in </w:t>
      </w:r>
      <w:r w:rsidRPr="00592036">
        <w:t>which the students are enrolled must verify that the team is recognized by the</w:t>
      </w:r>
      <w:r w:rsidR="00C55596" w:rsidRPr="00592036">
        <w:t xml:space="preserve"> </w:t>
      </w:r>
      <w:r w:rsidRPr="00592036">
        <w:t>Institution and is authorized to represent the college/university at local,</w:t>
      </w:r>
      <w:r w:rsidR="00C55596" w:rsidRPr="00592036">
        <w:t xml:space="preserve"> </w:t>
      </w:r>
      <w:r w:rsidRPr="00592036">
        <w:t>regional and national events.</w:t>
      </w:r>
    </w:p>
    <w:p w14:paraId="3056666E" w14:textId="3E9B38ED" w:rsidR="00045033" w:rsidRPr="00592036" w:rsidRDefault="00045033" w:rsidP="00C55596">
      <w:pPr>
        <w:autoSpaceDE w:val="0"/>
        <w:autoSpaceDN w:val="0"/>
        <w:adjustRightInd w:val="0"/>
        <w:ind w:left="720"/>
      </w:pPr>
      <w:r w:rsidRPr="005A4E6C">
        <w:t>b. A team in the Intercollegiate Program must be</w:t>
      </w:r>
      <w:r w:rsidR="00004847" w:rsidRPr="005A4E6C">
        <w:t xml:space="preserve"> </w:t>
      </w:r>
      <w:r w:rsidR="00004847" w:rsidRPr="00BB2D30">
        <w:t xml:space="preserve">or be </w:t>
      </w:r>
      <w:r w:rsidR="00F074E3" w:rsidRPr="00BB2D30">
        <w:t>hosted by</w:t>
      </w:r>
      <w:r w:rsidRPr="00AE5B11">
        <w:t xml:space="preserve"> a</w:t>
      </w:r>
      <w:r w:rsidRPr="005A4E6C">
        <w:t xml:space="preserve"> USPA member club as</w:t>
      </w:r>
      <w:r w:rsidR="00C55596" w:rsidRPr="005A4E6C">
        <w:t xml:space="preserve"> </w:t>
      </w:r>
      <w:r w:rsidRPr="005A4E6C">
        <w:t>defined in the USPA By</w:t>
      </w:r>
      <w:r w:rsidRPr="005A4E6C">
        <w:rPr>
          <w:rFonts w:ascii="Cambria Math" w:hAnsi="Cambria Math" w:cs="Cambria Math"/>
        </w:rPr>
        <w:t>‐</w:t>
      </w:r>
      <w:r w:rsidRPr="005A4E6C">
        <w:t>Laws with dues paid for the current calendar year of</w:t>
      </w:r>
      <w:r w:rsidR="00C55596" w:rsidRPr="005A4E6C">
        <w:t xml:space="preserve"> </w:t>
      </w:r>
      <w:r w:rsidRPr="005A4E6C">
        <w:lastRenderedPageBreak/>
        <w:t>intercollegiate competitio</w:t>
      </w:r>
      <w:r w:rsidR="00004847" w:rsidRPr="005A4E6C">
        <w:t xml:space="preserve">n. </w:t>
      </w:r>
      <w:r w:rsidR="00F074E3" w:rsidRPr="00BB2D30">
        <w:t>Hosted</w:t>
      </w:r>
      <w:r w:rsidR="00004847" w:rsidRPr="00BB2D30">
        <w:t xml:space="preserve"> teams must renew their club form at the start of each I/I Season</w:t>
      </w:r>
      <w:r w:rsidR="00F074E3" w:rsidRPr="00BB2D30">
        <w:t>, due</w:t>
      </w:r>
      <w:r w:rsidR="00E82D7B">
        <w:t xml:space="preserve"> </w:t>
      </w:r>
      <w:r w:rsidR="00E82D7B" w:rsidRPr="0040370C">
        <w:rPr>
          <w:b/>
          <w:bCs/>
        </w:rPr>
        <w:t>at the Intent to Compete date.</w:t>
      </w:r>
    </w:p>
    <w:p w14:paraId="041ED54A" w14:textId="77777777" w:rsidR="005545B4" w:rsidRDefault="00045033" w:rsidP="00C55596">
      <w:pPr>
        <w:autoSpaceDE w:val="0"/>
        <w:autoSpaceDN w:val="0"/>
        <w:adjustRightInd w:val="0"/>
        <w:ind w:left="720"/>
        <w:rPr>
          <w:rFonts w:ascii="Cambria Math" w:hAnsi="Cambria Math" w:cs="Cambria Math"/>
        </w:rPr>
      </w:pPr>
      <w:r w:rsidRPr="00592036">
        <w:t xml:space="preserve">3) Gender </w:t>
      </w:r>
    </w:p>
    <w:p w14:paraId="7DA46226" w14:textId="708BDC12" w:rsidR="00045033" w:rsidRDefault="005545B4" w:rsidP="00C55596">
      <w:pPr>
        <w:autoSpaceDE w:val="0"/>
        <w:autoSpaceDN w:val="0"/>
        <w:adjustRightInd w:val="0"/>
        <w:ind w:left="720"/>
      </w:pPr>
      <w:r>
        <w:rPr>
          <w:rFonts w:ascii="Cambria Math" w:hAnsi="Cambria Math" w:cs="Cambria Math"/>
        </w:rPr>
        <w:t xml:space="preserve">a. </w:t>
      </w:r>
      <w:r w:rsidR="00045033" w:rsidRPr="00592036">
        <w:t>As intercollegiate tournaments are available for both men and women,</w:t>
      </w:r>
      <w:r w:rsidR="00C55596" w:rsidRPr="00592036">
        <w:t xml:space="preserve"> </w:t>
      </w:r>
      <w:r w:rsidR="00045033" w:rsidRPr="00592036">
        <w:t>no man may play in a women’s intercollegiate event/tournament, and no woman</w:t>
      </w:r>
      <w:r w:rsidR="00C55596" w:rsidRPr="00592036">
        <w:t xml:space="preserve"> </w:t>
      </w:r>
      <w:r w:rsidR="00045033" w:rsidRPr="00592036">
        <w:t>may play in a men’s intercollegiate event/tournament.</w:t>
      </w:r>
    </w:p>
    <w:p w14:paraId="64A97428" w14:textId="7D6F74FD" w:rsidR="005545B4" w:rsidRPr="00BB2D30" w:rsidRDefault="005545B4" w:rsidP="005545B4">
      <w:pPr>
        <w:ind w:left="720"/>
        <w:jc w:val="both"/>
      </w:pPr>
      <w:r w:rsidRPr="00BB2D30">
        <w:t>b. The USPA acknowledges that certain individuals are transgender and may be undergoing treatment for gender transition.  Any transgender individual who has not taken or received hormone treatment related to gender transition may participate on any team in accordance with his or her gender assigned at birth.  A trans male (FTM) who has not received or taken testosterone or other gender transition hormone treatment may participate on either a men’s team or a women’s team; however, a trans female (MTF) who has not received or taken gender transition hormone treatment may participate only on a men’s team, and shall not participate on a women’s team.</w:t>
      </w:r>
    </w:p>
    <w:p w14:paraId="7253B963" w14:textId="552BDAC9" w:rsidR="005545B4" w:rsidRPr="00BB2D30" w:rsidRDefault="005545B4" w:rsidP="005545B4">
      <w:pPr>
        <w:ind w:left="720"/>
        <w:jc w:val="both"/>
      </w:pPr>
      <w:r w:rsidRPr="00BB2D30">
        <w:t>A trans male (FTM) who has received a medical exception for treatment with testosterone for diagnosed Gender Identity Disorder, gender dysphoria, or transsexualism may compete on a men’s team, but is no longer eligible to compete on a women’s team.  Any individual who has received a medical exception for treatment with testosterone must provide documentation of the medical exception, as well as documentation verified by a medical doctor of a diagnosis of Gender Identity Disorder, gender dysphoria, or Transsexualism.  A trans female (MTF) who has received or taken, or is receiving or taking, testosterone suppression medication or other hormone treatment related to Gender Identity Disorder, gender dysphoria, or Transsexualism may participate on a men’s team, but may not participate on a women’s team until completing at least one calendar year of continuing hormone treatment.  Any individual who has received or is receiving hormone treatment shall provide documentation of such treatment, including information reflecting any relevant diagnoses, the type of medication or treatment taken or received, the dates of treatment and diagnosis, and any other information that may be requested by the USPA.</w:t>
      </w:r>
    </w:p>
    <w:p w14:paraId="313F5731" w14:textId="2836B0DD" w:rsidR="005545B4" w:rsidRPr="00BB2D30" w:rsidRDefault="005545B4" w:rsidP="005545B4">
      <w:pPr>
        <w:ind w:left="720"/>
        <w:jc w:val="both"/>
      </w:pPr>
      <w:r w:rsidRPr="00BB2D30">
        <w:t>Any transgender athlete who fails to provide appropriate documentation shall be declared ineligible until satisfying all requests from the USPA.  The USPA reserves the right at its discretion to investigate the eligibility of any individual seeking to participate in any event as a member of the USPA.  Such investigation may include requiring an individual to provide to the USPA or its investigators blood samples, urine samples, or other medical information.</w:t>
      </w:r>
    </w:p>
    <w:p w14:paraId="47C020DD" w14:textId="505B5EEE" w:rsidR="005545B4" w:rsidRPr="00AE5B11" w:rsidRDefault="005545B4" w:rsidP="004465EF">
      <w:pPr>
        <w:ind w:left="720"/>
      </w:pPr>
      <w:r w:rsidRPr="00BB2D30">
        <w:t xml:space="preserve">In order to avoid challenges to an individual’s participation during a season, an individual who has completed, plans to initiate, or is in the process of taking or receiving hormone treatment in connection with a gender transition should submit to the USPA a written request to participate on a team, noting the individual’s name, address, contact information, prospective team, and current status of gender transition (e.g., completed male-to-female transition or anticipated female-to-male transition) with relevant dates of initiation and completion.  Students seeking to participate in interscholastic and/or intercollegiate competition should submit such requests to the director of </w:t>
      </w:r>
      <w:r w:rsidRPr="00BB2D30">
        <w:rPr>
          <w:color w:val="000000" w:themeColor="text1"/>
        </w:rPr>
        <w:t xml:space="preserve">athletics </w:t>
      </w:r>
      <w:r w:rsidR="004465EF" w:rsidRPr="00BB2D30">
        <w:rPr>
          <w:color w:val="000000" w:themeColor="text1"/>
        </w:rPr>
        <w:t>(or appropriate club representative)</w:t>
      </w:r>
      <w:r w:rsidR="004465EF" w:rsidRPr="00AE5B11">
        <w:rPr>
          <w:color w:val="000000" w:themeColor="text1"/>
        </w:rPr>
        <w:t xml:space="preserve"> </w:t>
      </w:r>
      <w:r w:rsidRPr="00BB2D30">
        <w:t xml:space="preserve">of the individual student’s academic institution, who </w:t>
      </w:r>
      <w:r w:rsidR="004465EF" w:rsidRPr="00BB2D30">
        <w:t>must assume</w:t>
      </w:r>
      <w:r w:rsidRPr="00BB2D30">
        <w:t xml:space="preserve"> responsib</w:t>
      </w:r>
      <w:r w:rsidR="004465EF" w:rsidRPr="00BB2D30">
        <w:t xml:space="preserve">ility </w:t>
      </w:r>
      <w:r w:rsidRPr="00BB2D30">
        <w:t xml:space="preserve">for notifying the USPA of the student’s request and communicating any information necessary for an eligibility decision to be made.  The </w:t>
      </w:r>
      <w:r w:rsidRPr="00BB2D30">
        <w:lastRenderedPageBreak/>
        <w:t>athletic director shall maintain confidentiality with respect to all such communications, unless the student waives such confidentiality.</w:t>
      </w:r>
    </w:p>
    <w:p w14:paraId="0B5088F6" w14:textId="77777777" w:rsidR="005545B4" w:rsidRPr="00BB2D30" w:rsidRDefault="005545B4" w:rsidP="005545B4">
      <w:pPr>
        <w:ind w:left="720"/>
        <w:jc w:val="both"/>
      </w:pPr>
      <w:r w:rsidRPr="00BB2D30">
        <w:t xml:space="preserve">Retaliation is strictly forbidden against anyone who complains about discrimination based on gender identity or expression.  Retaliation by a team or institution may result in any such organization forfeiting its right to participate in one or more USPA events, at the discretion of the USPA. </w:t>
      </w:r>
    </w:p>
    <w:p w14:paraId="13B3E2B3" w14:textId="6E5699A0" w:rsidR="005545B4" w:rsidRPr="00BB2D30" w:rsidRDefault="005545B4" w:rsidP="005545B4">
      <w:pPr>
        <w:ind w:left="720"/>
        <w:jc w:val="both"/>
      </w:pPr>
      <w:r w:rsidRPr="00BB2D30">
        <w:t>While the USPA endeavors to maintain standards that would permit individuals to compete in NCAA-, Pan American Sports Organization-, and/or US Olympic Committee-sanctioned events, it is noted that the standards imposed by competitions affiliated with such organizations may in some cases vary from the eligibility standards provided herein, and therefore elite-level athletes seeking to potentially compete at a high level within any other organization should be mindful of independent standards enforced by each organization.</w:t>
      </w:r>
    </w:p>
    <w:p w14:paraId="3C423003" w14:textId="77777777" w:rsidR="005545B4" w:rsidRDefault="005545B4" w:rsidP="0040370C">
      <w:pPr>
        <w:autoSpaceDE w:val="0"/>
        <w:autoSpaceDN w:val="0"/>
        <w:adjustRightInd w:val="0"/>
      </w:pPr>
    </w:p>
    <w:p w14:paraId="037C6D2A" w14:textId="2664F50D" w:rsidR="001B5CCB" w:rsidRPr="003604C2" w:rsidRDefault="001B5CCB" w:rsidP="00C55596">
      <w:pPr>
        <w:autoSpaceDE w:val="0"/>
        <w:autoSpaceDN w:val="0"/>
        <w:adjustRightInd w:val="0"/>
        <w:ind w:left="720"/>
      </w:pPr>
      <w:r w:rsidRPr="003604C2">
        <w:t>4)  C</w:t>
      </w:r>
      <w:r w:rsidR="008F5BE3">
        <w:t xml:space="preserve">oaches – All intercollegiate teams are required to have a designated coach who meets all the requirements contain in H. Coaches’ Eligibility. An Intercollegiate team that does not have a designated coach meeting each of the requirements of section H. Coaches’ Eligibility, shall be ineligible to participate in and may be disqualified from participating in, a USPA-Sanctioned event. </w:t>
      </w:r>
    </w:p>
    <w:p w14:paraId="265643FE" w14:textId="77777777" w:rsidR="00447640" w:rsidRPr="00592036" w:rsidRDefault="00447640" w:rsidP="00045033">
      <w:pPr>
        <w:autoSpaceDE w:val="0"/>
        <w:autoSpaceDN w:val="0"/>
        <w:adjustRightInd w:val="0"/>
      </w:pPr>
    </w:p>
    <w:p w14:paraId="567B283C" w14:textId="77777777" w:rsidR="00045033" w:rsidRPr="00592036" w:rsidRDefault="00045033" w:rsidP="00A5368D">
      <w:pPr>
        <w:autoSpaceDE w:val="0"/>
        <w:autoSpaceDN w:val="0"/>
        <w:adjustRightInd w:val="0"/>
        <w:outlineLvl w:val="0"/>
        <w:rPr>
          <w:b/>
        </w:rPr>
      </w:pPr>
      <w:r w:rsidRPr="00592036">
        <w:rPr>
          <w:b/>
        </w:rPr>
        <w:t>E. Interscholastic Eligibility</w:t>
      </w:r>
    </w:p>
    <w:p w14:paraId="4DC37225" w14:textId="77777777" w:rsidR="00045033" w:rsidRPr="00592036" w:rsidRDefault="00045033" w:rsidP="00C55596">
      <w:pPr>
        <w:autoSpaceDE w:val="0"/>
        <w:autoSpaceDN w:val="0"/>
        <w:adjustRightInd w:val="0"/>
        <w:ind w:left="360"/>
      </w:pPr>
      <w:r w:rsidRPr="00592036">
        <w:t>1) Individual Eligibility</w:t>
      </w:r>
    </w:p>
    <w:p w14:paraId="5DFEC1F1" w14:textId="2275863A" w:rsidR="00045033" w:rsidRPr="00592036" w:rsidRDefault="00045033" w:rsidP="00C55596">
      <w:pPr>
        <w:autoSpaceDE w:val="0"/>
        <w:autoSpaceDN w:val="0"/>
        <w:adjustRightInd w:val="0"/>
        <w:ind w:left="720"/>
      </w:pPr>
      <w:r w:rsidRPr="00592036">
        <w:t xml:space="preserve">a. An individual must be a current </w:t>
      </w:r>
      <w:r w:rsidR="00B952C1" w:rsidRPr="00592036">
        <w:t xml:space="preserve">Lifetime, </w:t>
      </w:r>
      <w:r w:rsidRPr="00592036">
        <w:t>Registered</w:t>
      </w:r>
      <w:r w:rsidR="004F010C" w:rsidRPr="00592036">
        <w:t xml:space="preserve"> </w:t>
      </w:r>
      <w:r w:rsidR="00B952C1" w:rsidRPr="00592036">
        <w:t xml:space="preserve">or </w:t>
      </w:r>
      <w:r w:rsidRPr="00592036">
        <w:t>Affiliate Player</w:t>
      </w:r>
      <w:r w:rsidR="00B952C1" w:rsidRPr="00592036">
        <w:t xml:space="preserve"> </w:t>
      </w:r>
      <w:r w:rsidRPr="00592036">
        <w:t>member of the USPA to be eligible for participation in any IS Tournament or</w:t>
      </w:r>
      <w:r w:rsidR="00C55596" w:rsidRPr="00592036">
        <w:t xml:space="preserve"> </w:t>
      </w:r>
      <w:r w:rsidRPr="00592036">
        <w:t>Qualified Game(s). Non</w:t>
      </w:r>
      <w:r w:rsidRPr="00592036">
        <w:rPr>
          <w:rFonts w:ascii="Cambria Math" w:hAnsi="Cambria Math" w:cs="Cambria Math"/>
        </w:rPr>
        <w:t>‐</w:t>
      </w:r>
      <w:r w:rsidRPr="00592036">
        <w:t>members are not covered by USPA excess liability</w:t>
      </w:r>
      <w:r w:rsidR="00C55596" w:rsidRPr="00592036">
        <w:t xml:space="preserve"> </w:t>
      </w:r>
      <w:r w:rsidRPr="00592036">
        <w:t>insurance. New students must join in the fall and renew membership in the</w:t>
      </w:r>
      <w:r w:rsidR="00C55596" w:rsidRPr="00592036">
        <w:t xml:space="preserve"> </w:t>
      </w:r>
      <w:r w:rsidRPr="00592036">
        <w:t>spring. Students may join online at www.uspolo.org.</w:t>
      </w:r>
    </w:p>
    <w:p w14:paraId="116325DA" w14:textId="77777777" w:rsidR="00045033" w:rsidRPr="00592036" w:rsidRDefault="00045033" w:rsidP="00C55596">
      <w:pPr>
        <w:autoSpaceDE w:val="0"/>
        <w:autoSpaceDN w:val="0"/>
        <w:adjustRightInd w:val="0"/>
        <w:ind w:left="720"/>
      </w:pPr>
      <w:r w:rsidRPr="00592036">
        <w:t>b. A student must not have reached his/her 19th birthday prior to September 1st</w:t>
      </w:r>
    </w:p>
    <w:p w14:paraId="23AFD3DE" w14:textId="77777777" w:rsidR="00045033" w:rsidRPr="00592036" w:rsidRDefault="00045033" w:rsidP="00C55596">
      <w:pPr>
        <w:autoSpaceDE w:val="0"/>
        <w:autoSpaceDN w:val="0"/>
        <w:adjustRightInd w:val="0"/>
        <w:ind w:left="720"/>
      </w:pPr>
      <w:r w:rsidRPr="00592036">
        <w:t>preceding the date of the interscholastic season for which eligibility is sought.</w:t>
      </w:r>
    </w:p>
    <w:p w14:paraId="2B5FC3EA" w14:textId="77777777" w:rsidR="00045033" w:rsidRPr="00592036" w:rsidRDefault="00045033" w:rsidP="00C55596">
      <w:pPr>
        <w:autoSpaceDE w:val="0"/>
        <w:autoSpaceDN w:val="0"/>
        <w:adjustRightInd w:val="0"/>
        <w:ind w:left="720"/>
      </w:pPr>
      <w:r w:rsidRPr="00592036">
        <w:t>c. An official school representative must verify the following:</w:t>
      </w:r>
    </w:p>
    <w:p w14:paraId="13EBC0CD" w14:textId="5E2840DE" w:rsidR="00045033" w:rsidRPr="00592036" w:rsidRDefault="00045033" w:rsidP="00C55596">
      <w:pPr>
        <w:autoSpaceDE w:val="0"/>
        <w:autoSpaceDN w:val="0"/>
        <w:adjustRightInd w:val="0"/>
        <w:ind w:left="1080"/>
      </w:pPr>
      <w:proofErr w:type="spellStart"/>
      <w:r w:rsidRPr="00592036">
        <w:t>i</w:t>
      </w:r>
      <w:proofErr w:type="spellEnd"/>
      <w:r w:rsidRPr="00592036">
        <w:t>. Student must be enrolled at a public, private or parochial school or an</w:t>
      </w:r>
      <w:r w:rsidR="00C55596" w:rsidRPr="00592036">
        <w:t xml:space="preserve"> </w:t>
      </w:r>
      <w:r w:rsidRPr="00592036">
        <w:t xml:space="preserve">approved home school </w:t>
      </w:r>
      <w:r w:rsidR="000406EB" w:rsidRPr="00403ADC">
        <w:t>or online</w:t>
      </w:r>
      <w:r w:rsidR="000406EB">
        <w:rPr>
          <w:b/>
          <w:bCs/>
        </w:rPr>
        <w:t xml:space="preserve"> </w:t>
      </w:r>
      <w:r w:rsidRPr="00592036">
        <w:t xml:space="preserve">program, grade </w:t>
      </w:r>
      <w:r w:rsidR="00910265" w:rsidRPr="00D5382E">
        <w:t>7</w:t>
      </w:r>
      <w:r w:rsidRPr="00592036">
        <w:t xml:space="preserve"> through 12, and be making</w:t>
      </w:r>
      <w:r w:rsidR="00C55596" w:rsidRPr="00592036">
        <w:t xml:space="preserve"> </w:t>
      </w:r>
      <w:r w:rsidRPr="00592036">
        <w:t>progress toward graduation.</w:t>
      </w:r>
    </w:p>
    <w:p w14:paraId="56503550" w14:textId="77777777" w:rsidR="00045033" w:rsidRPr="00592036" w:rsidRDefault="00045033" w:rsidP="00C55596">
      <w:pPr>
        <w:autoSpaceDE w:val="0"/>
        <w:autoSpaceDN w:val="0"/>
        <w:adjustRightInd w:val="0"/>
        <w:ind w:left="1080"/>
      </w:pPr>
      <w:r w:rsidRPr="00592036">
        <w:t>ii. Student must maintain a passing grade average and be scholastically eligible</w:t>
      </w:r>
    </w:p>
    <w:p w14:paraId="5E1A2AC8" w14:textId="789E1EC2" w:rsidR="00045033" w:rsidRDefault="00045033" w:rsidP="00C55596">
      <w:pPr>
        <w:autoSpaceDE w:val="0"/>
        <w:autoSpaceDN w:val="0"/>
        <w:adjustRightInd w:val="0"/>
        <w:ind w:left="1080"/>
      </w:pPr>
      <w:r w:rsidRPr="00592036">
        <w:t>for other interscholastic sports at the school.</w:t>
      </w:r>
    </w:p>
    <w:p w14:paraId="650EF096" w14:textId="543EA402" w:rsidR="003B2C49" w:rsidRPr="0040370C" w:rsidRDefault="003B2C49" w:rsidP="00C55596">
      <w:pPr>
        <w:autoSpaceDE w:val="0"/>
        <w:autoSpaceDN w:val="0"/>
        <w:adjustRightInd w:val="0"/>
        <w:ind w:left="1080"/>
        <w:rPr>
          <w:b/>
          <w:bCs/>
        </w:rPr>
      </w:pPr>
      <w:r w:rsidRPr="0040370C">
        <w:rPr>
          <w:b/>
          <w:bCs/>
        </w:rPr>
        <w:t xml:space="preserve">iii. Students who graduate a semester early may continue to compete on their team for the remainder of the school year, </w:t>
      </w:r>
      <w:proofErr w:type="gramStart"/>
      <w:r w:rsidRPr="0040370C">
        <w:rPr>
          <w:b/>
          <w:bCs/>
        </w:rPr>
        <w:t>provided that</w:t>
      </w:r>
      <w:proofErr w:type="gramEnd"/>
      <w:r w:rsidRPr="0040370C">
        <w:rPr>
          <w:b/>
          <w:bCs/>
        </w:rPr>
        <w:t xml:space="preserve"> they are not enrolled as a </w:t>
      </w:r>
      <w:r w:rsidR="00D72B21" w:rsidRPr="0040370C">
        <w:rPr>
          <w:b/>
          <w:bCs/>
        </w:rPr>
        <w:t>full-time</w:t>
      </w:r>
      <w:r w:rsidRPr="0040370C">
        <w:rPr>
          <w:b/>
          <w:bCs/>
        </w:rPr>
        <w:t xml:space="preserve"> college student.</w:t>
      </w:r>
    </w:p>
    <w:p w14:paraId="61A018B1" w14:textId="1A46469E" w:rsidR="00045033" w:rsidRPr="00592036" w:rsidRDefault="00045033" w:rsidP="008F5BE3">
      <w:pPr>
        <w:autoSpaceDE w:val="0"/>
        <w:autoSpaceDN w:val="0"/>
        <w:adjustRightInd w:val="0"/>
        <w:ind w:left="720"/>
      </w:pPr>
      <w:r w:rsidRPr="00592036">
        <w:t>d. A student may request a waiver to the Tournament Conditions as written in</w:t>
      </w:r>
      <w:r w:rsidR="00C55596" w:rsidRPr="00592036">
        <w:t xml:space="preserve"> </w:t>
      </w:r>
      <w:r w:rsidR="00D5382E" w:rsidRPr="00876756">
        <w:t>section 3</w:t>
      </w:r>
      <w:r w:rsidRPr="00592036">
        <w:t xml:space="preserve"> as per the guidelines and procedure as outlined in the I/I Information</w:t>
      </w:r>
      <w:r w:rsidR="008F5BE3">
        <w:t xml:space="preserve"> </w:t>
      </w:r>
      <w:r w:rsidRPr="00592036">
        <w:t>Packet.</w:t>
      </w:r>
    </w:p>
    <w:p w14:paraId="55E01E35" w14:textId="77777777" w:rsidR="00045033" w:rsidRPr="00592036" w:rsidRDefault="00045033" w:rsidP="00C55596">
      <w:pPr>
        <w:autoSpaceDE w:val="0"/>
        <w:autoSpaceDN w:val="0"/>
        <w:adjustRightInd w:val="0"/>
        <w:ind w:left="360"/>
      </w:pPr>
      <w:r w:rsidRPr="00592036">
        <w:t>2) Team Eligibility</w:t>
      </w:r>
    </w:p>
    <w:p w14:paraId="062E0028" w14:textId="1E75A3F8" w:rsidR="007B13AE" w:rsidRPr="003604C2" w:rsidRDefault="00045033" w:rsidP="002D2723">
      <w:pPr>
        <w:ind w:left="720"/>
        <w:rPr>
          <w:bCs/>
          <w:color w:val="000000"/>
          <w:lang w:eastAsia="ja-JP"/>
        </w:rPr>
      </w:pPr>
      <w:r w:rsidRPr="003604C2">
        <w:t>a.</w:t>
      </w:r>
      <w:r w:rsidR="007B13AE" w:rsidRPr="003604C2">
        <w:rPr>
          <w:bCs/>
          <w:color w:val="000000"/>
          <w:lang w:eastAsia="ja-JP"/>
        </w:rPr>
        <w:t xml:space="preserve"> </w:t>
      </w:r>
      <w:r w:rsidR="008F5BE3" w:rsidRPr="003604C2">
        <w:t>C</w:t>
      </w:r>
      <w:r w:rsidR="008F5BE3">
        <w:t>oaches – All interscholastic teams are required to have a designated coach who meets all the requirements contain in H. Coaches’ Eligibility. An interscholastic team that does not have a designated coach meeting each of the requirements of section H. Coaches’ Eligibility, shall be ineligible to participate in and may be disqualified from participating in, a USPA-Sanctioned event.</w:t>
      </w:r>
    </w:p>
    <w:p w14:paraId="11F3C447" w14:textId="4F57CB9D" w:rsidR="00045033" w:rsidRPr="00592036" w:rsidRDefault="007B13AE" w:rsidP="006C5907">
      <w:pPr>
        <w:autoSpaceDE w:val="0"/>
        <w:autoSpaceDN w:val="0"/>
        <w:adjustRightInd w:val="0"/>
        <w:ind w:left="720"/>
      </w:pPr>
      <w:r w:rsidRPr="00592036">
        <w:lastRenderedPageBreak/>
        <w:t xml:space="preserve">b. </w:t>
      </w:r>
      <w:r w:rsidR="00045033" w:rsidRPr="00592036">
        <w:t>The coach of each team shall verify the team’s collective eligibility.</w:t>
      </w:r>
    </w:p>
    <w:p w14:paraId="4FBD9648" w14:textId="58FF7F0F" w:rsidR="00045033" w:rsidRPr="00592036" w:rsidRDefault="007B13AE" w:rsidP="00E9629F">
      <w:pPr>
        <w:autoSpaceDE w:val="0"/>
        <w:autoSpaceDN w:val="0"/>
        <w:adjustRightInd w:val="0"/>
        <w:ind w:left="720"/>
      </w:pPr>
      <w:r w:rsidRPr="00592036">
        <w:t>c.</w:t>
      </w:r>
      <w:r w:rsidR="00045033" w:rsidRPr="00592036">
        <w:t xml:space="preserve"> </w:t>
      </w:r>
      <w:r w:rsidR="00800080" w:rsidRPr="00592036">
        <w:t>A member school or youth organization must be a USPA member club as defined in the USPA By</w:t>
      </w:r>
      <w:r w:rsidR="00800080" w:rsidRPr="00592036">
        <w:rPr>
          <w:rFonts w:ascii="Cambria Math" w:hAnsi="Cambria Math" w:cs="Cambria Math"/>
        </w:rPr>
        <w:t>‐</w:t>
      </w:r>
      <w:r w:rsidR="00800080" w:rsidRPr="00592036">
        <w:t>Laws with dues paid for the current calendar year of interscholastic competition</w:t>
      </w:r>
      <w:r w:rsidR="00800080">
        <w:t xml:space="preserve">. </w:t>
      </w:r>
      <w:r w:rsidR="00045033" w:rsidRPr="00592036">
        <w:t>A member school team in the Interscholastic Program must be composed of</w:t>
      </w:r>
      <w:r w:rsidR="006C5907" w:rsidRPr="00592036">
        <w:t xml:space="preserve"> </w:t>
      </w:r>
      <w:r w:rsidR="00045033" w:rsidRPr="00592036">
        <w:t>individually eligible students enrolled at the member school. The school must</w:t>
      </w:r>
      <w:r w:rsidR="006C5907" w:rsidRPr="00592036">
        <w:t xml:space="preserve"> </w:t>
      </w:r>
      <w:r w:rsidR="00045033" w:rsidRPr="00592036">
        <w:t>recognize polo as an organized school activity at the varsity or club level.</w:t>
      </w:r>
    </w:p>
    <w:p w14:paraId="2FD17F03" w14:textId="09548814" w:rsidR="002564EC" w:rsidRPr="0040370C" w:rsidRDefault="007B13AE" w:rsidP="0040370C">
      <w:pPr>
        <w:autoSpaceDE w:val="0"/>
        <w:autoSpaceDN w:val="0"/>
        <w:adjustRightInd w:val="0"/>
        <w:ind w:left="720"/>
        <w:rPr>
          <w:rFonts w:eastAsiaTheme="minorHAnsi" w:cstheme="minorBidi"/>
          <w:b/>
          <w:bCs/>
          <w:sz w:val="22"/>
          <w:szCs w:val="22"/>
        </w:rPr>
      </w:pPr>
      <w:r w:rsidRPr="00592036">
        <w:t>d</w:t>
      </w:r>
      <w:r w:rsidR="00045033" w:rsidRPr="00800080">
        <w:t xml:space="preserve">. </w:t>
      </w:r>
      <w:r w:rsidR="002564EC" w:rsidRPr="0040370C">
        <w:rPr>
          <w:rFonts w:eastAsiaTheme="minorHAnsi"/>
        </w:rPr>
        <w:t>A team representing a member club</w:t>
      </w:r>
      <w:r w:rsidR="002564EC" w:rsidRPr="0040370C">
        <w:rPr>
          <w:rStyle w:val="apple-converted-space"/>
          <w:rFonts w:eastAsiaTheme="minorHAnsi" w:hint="eastAsia"/>
          <w:color w:val="000000" w:themeColor="text1"/>
        </w:rPr>
        <w:t> </w:t>
      </w:r>
      <w:r w:rsidR="002564EC" w:rsidRPr="0040370C">
        <w:rPr>
          <w:rFonts w:eastAsiaTheme="minorHAnsi"/>
        </w:rPr>
        <w:t xml:space="preserve">of the USPA shall be composed of individually eligible students associated with </w:t>
      </w:r>
      <w:r w:rsidR="00800080" w:rsidRPr="0040370C">
        <w:rPr>
          <w:rFonts w:eastAsiaTheme="minorHAnsi"/>
          <w:b/>
          <w:bCs/>
        </w:rPr>
        <w:t>a</w:t>
      </w:r>
      <w:r w:rsidR="002564EC" w:rsidRPr="0040370C">
        <w:rPr>
          <w:rFonts w:eastAsiaTheme="minorHAnsi"/>
        </w:rPr>
        <w:t xml:space="preserve"> member club.</w:t>
      </w:r>
      <w:r w:rsidR="002564EC" w:rsidRPr="0040370C">
        <w:rPr>
          <w:rStyle w:val="apple-converted-space"/>
          <w:rFonts w:eastAsiaTheme="minorHAnsi" w:hint="eastAsia"/>
          <w:color w:val="000000" w:themeColor="text1"/>
        </w:rPr>
        <w:t> </w:t>
      </w:r>
      <w:r w:rsidR="00800080" w:rsidRPr="0040370C">
        <w:rPr>
          <w:rFonts w:eastAsiaTheme="minorHAnsi"/>
          <w:b/>
          <w:bCs/>
        </w:rPr>
        <w:t>Students</w:t>
      </w:r>
      <w:r w:rsidR="002564EC" w:rsidRPr="0040370C">
        <w:rPr>
          <w:rFonts w:eastAsiaTheme="minorHAnsi"/>
        </w:rPr>
        <w:t xml:space="preserve"> are eligible to participate on any team</w:t>
      </w:r>
      <w:r w:rsidR="002564EC" w:rsidRPr="0040370C">
        <w:rPr>
          <w:rStyle w:val="apple-converted-space"/>
          <w:rFonts w:eastAsiaTheme="minorHAnsi" w:hint="eastAsia"/>
          <w:color w:val="000000" w:themeColor="text1"/>
        </w:rPr>
        <w:t> </w:t>
      </w:r>
      <w:r w:rsidR="002564EC" w:rsidRPr="0040370C">
        <w:rPr>
          <w:rFonts w:eastAsiaTheme="minorHAnsi"/>
        </w:rPr>
        <w:t>whose member clu</w:t>
      </w:r>
      <w:r w:rsidR="00224250">
        <w:rPr>
          <w:rFonts w:hint="eastAsia"/>
        </w:rPr>
        <w:t>b</w:t>
      </w:r>
      <w:r w:rsidR="00224250">
        <w:t>’</w:t>
      </w:r>
      <w:r w:rsidR="002564EC" w:rsidRPr="0040370C">
        <w:rPr>
          <w:rFonts w:eastAsiaTheme="minorHAnsi"/>
        </w:rPr>
        <w:t>s physical address is</w:t>
      </w:r>
      <w:r w:rsidR="002564EC" w:rsidRPr="0040370C">
        <w:rPr>
          <w:rStyle w:val="apple-converted-space"/>
          <w:rFonts w:eastAsiaTheme="minorHAnsi" w:hint="eastAsia"/>
          <w:color w:val="000000" w:themeColor="text1"/>
        </w:rPr>
        <w:t> </w:t>
      </w:r>
      <w:r w:rsidR="002564EC" w:rsidRPr="0040370C">
        <w:rPr>
          <w:rFonts w:eastAsiaTheme="minorHAnsi"/>
        </w:rPr>
        <w:t>within a</w:t>
      </w:r>
      <w:r w:rsidR="002564EC" w:rsidRPr="0040370C">
        <w:rPr>
          <w:rStyle w:val="apple-converted-space"/>
          <w:rFonts w:eastAsiaTheme="minorHAnsi" w:hint="eastAsia"/>
          <w:color w:val="000000" w:themeColor="text1"/>
        </w:rPr>
        <w:t> </w:t>
      </w:r>
      <w:r w:rsidR="00783BB1" w:rsidRPr="0040370C">
        <w:rPr>
          <w:rFonts w:eastAsiaTheme="minorHAnsi"/>
        </w:rPr>
        <w:t>100</w:t>
      </w:r>
      <w:r w:rsidR="00783BB1" w:rsidRPr="0040370C">
        <w:rPr>
          <w:rStyle w:val="apple-converted-space"/>
          <w:rFonts w:eastAsiaTheme="minorHAnsi"/>
          <w:color w:val="000000" w:themeColor="text1"/>
        </w:rPr>
        <w:t>-mile</w:t>
      </w:r>
      <w:r w:rsidR="002564EC" w:rsidRPr="0040370C">
        <w:rPr>
          <w:rStyle w:val="apple-converted-space"/>
          <w:rFonts w:eastAsiaTheme="minorHAnsi" w:hint="eastAsia"/>
          <w:color w:val="000000" w:themeColor="text1"/>
        </w:rPr>
        <w:t> </w:t>
      </w:r>
      <w:r w:rsidR="002564EC" w:rsidRPr="0040370C">
        <w:rPr>
          <w:rFonts w:eastAsiaTheme="minorHAnsi"/>
        </w:rPr>
        <w:t xml:space="preserve">radius of </w:t>
      </w:r>
      <w:r w:rsidR="00800080" w:rsidRPr="0040370C">
        <w:rPr>
          <w:rFonts w:eastAsiaTheme="minorHAnsi"/>
          <w:b/>
          <w:bCs/>
        </w:rPr>
        <w:t>the student’s official home address</w:t>
      </w:r>
      <w:r w:rsidR="002564EC" w:rsidRPr="0040370C">
        <w:rPr>
          <w:rFonts w:eastAsiaTheme="minorHAnsi"/>
        </w:rPr>
        <w:t xml:space="preserve"> and/or</w:t>
      </w:r>
      <w:r w:rsidR="002564EC" w:rsidRPr="0040370C">
        <w:rPr>
          <w:rStyle w:val="apple-converted-space"/>
          <w:rFonts w:eastAsiaTheme="minorHAnsi" w:hint="eastAsia"/>
          <w:color w:val="000000" w:themeColor="text1"/>
        </w:rPr>
        <w:t> </w:t>
      </w:r>
      <w:r w:rsidR="002564EC" w:rsidRPr="0040370C">
        <w:rPr>
          <w:rFonts w:eastAsiaTheme="minorHAnsi"/>
        </w:rPr>
        <w:t>boarding</w:t>
      </w:r>
      <w:r w:rsidR="002564EC" w:rsidRPr="0040370C">
        <w:rPr>
          <w:rStyle w:val="apple-converted-space"/>
          <w:rFonts w:eastAsiaTheme="minorHAnsi" w:hint="eastAsia"/>
          <w:color w:val="000000" w:themeColor="text1"/>
        </w:rPr>
        <w:t> </w:t>
      </w:r>
      <w:r w:rsidR="002564EC" w:rsidRPr="0040370C">
        <w:rPr>
          <w:rFonts w:eastAsiaTheme="minorHAnsi"/>
        </w:rPr>
        <w:t xml:space="preserve">school. </w:t>
      </w:r>
      <w:r w:rsidR="00800080" w:rsidRPr="0040370C">
        <w:rPr>
          <w:rFonts w:eastAsiaTheme="minorHAnsi"/>
          <w:b/>
          <w:bCs/>
        </w:rPr>
        <w:t>For eligibility purposes, the student’s official address shall be the address listed in the USPA database as of the Intent to Compete date.</w:t>
      </w:r>
    </w:p>
    <w:p w14:paraId="13025123" w14:textId="2EFD332B" w:rsidR="002564EC" w:rsidRPr="00403ADC" w:rsidRDefault="002564EC" w:rsidP="00BB2D30">
      <w:pPr>
        <w:pStyle w:val="NormalWeb"/>
        <w:ind w:left="1080"/>
        <w:rPr>
          <w:rFonts w:ascii="-webkit-standard" w:hAnsi="-webkit-standard"/>
          <w:color w:val="000000" w:themeColor="text1"/>
        </w:rPr>
      </w:pPr>
      <w:proofErr w:type="spellStart"/>
      <w:r w:rsidRPr="00403ADC">
        <w:rPr>
          <w:rFonts w:ascii="TimesNewRomanPSMT" w:hAnsi="TimesNewRomanPSMT"/>
          <w:color w:val="000000" w:themeColor="text1"/>
        </w:rPr>
        <w:t>i</w:t>
      </w:r>
      <w:proofErr w:type="spellEnd"/>
      <w:r w:rsidRPr="00403ADC">
        <w:rPr>
          <w:rFonts w:ascii="TimesNewRomanPSMT" w:hAnsi="TimesNewRomanPSMT"/>
          <w:color w:val="000000" w:themeColor="text1"/>
        </w:rPr>
        <w:t>. Students that do not have a</w:t>
      </w:r>
      <w:r w:rsidR="00800080">
        <w:rPr>
          <w:rFonts w:ascii="TimesNewRomanPSMT" w:hAnsi="TimesNewRomanPSMT"/>
          <w:b/>
          <w:bCs/>
          <w:color w:val="000000" w:themeColor="text1"/>
        </w:rPr>
        <w:t>t least 3</w:t>
      </w:r>
      <w:r w:rsidRPr="00403ADC">
        <w:rPr>
          <w:rFonts w:ascii="TimesNewRomanPSMT" w:hAnsi="TimesNewRomanPSMT"/>
          <w:color w:val="000000" w:themeColor="text1"/>
        </w:rPr>
        <w:t xml:space="preserve"> club</w:t>
      </w:r>
      <w:r w:rsidR="00800080" w:rsidRPr="0040370C">
        <w:rPr>
          <w:rFonts w:ascii="TimesNewRomanPSMT" w:hAnsi="TimesNewRomanPSMT"/>
          <w:b/>
          <w:bCs/>
          <w:color w:val="000000" w:themeColor="text1"/>
        </w:rPr>
        <w:t>s</w:t>
      </w:r>
      <w:r w:rsidRPr="00403ADC">
        <w:rPr>
          <w:rFonts w:ascii="TimesNewRomanPSMT" w:hAnsi="TimesNewRomanPSMT"/>
          <w:color w:val="000000" w:themeColor="text1"/>
        </w:rPr>
        <w:t xml:space="preserve"> within a</w:t>
      </w:r>
      <w:r w:rsidRPr="00403ADC">
        <w:rPr>
          <w:rStyle w:val="apple-converted-space"/>
          <w:rFonts w:ascii="TimesNewRomanPSMT" w:hAnsi="TimesNewRomanPSMT" w:hint="eastAsia"/>
          <w:color w:val="000000" w:themeColor="text1"/>
        </w:rPr>
        <w:t> </w:t>
      </w:r>
      <w:r w:rsidRPr="00403ADC">
        <w:rPr>
          <w:rFonts w:ascii="TimesNewRomanPSMT" w:hAnsi="TimesNewRomanPSMT"/>
          <w:color w:val="000000" w:themeColor="text1"/>
        </w:rPr>
        <w:t>100</w:t>
      </w:r>
      <w:r w:rsidR="00783BB1" w:rsidRPr="00403ADC">
        <w:rPr>
          <w:rFonts w:ascii="TimesNewRomanPSMT" w:hAnsi="TimesNewRomanPSMT"/>
          <w:color w:val="000000" w:themeColor="text1"/>
        </w:rPr>
        <w:t>-</w:t>
      </w:r>
      <w:r w:rsidRPr="00403ADC">
        <w:rPr>
          <w:rFonts w:ascii="TimesNewRomanPSMT" w:hAnsi="TimesNewRomanPSMT"/>
          <w:color w:val="000000" w:themeColor="text1"/>
        </w:rPr>
        <w:t>mile</w:t>
      </w:r>
      <w:r w:rsidRPr="00403ADC">
        <w:rPr>
          <w:rStyle w:val="apple-converted-space"/>
          <w:rFonts w:ascii="TimesNewRomanPSMT" w:hAnsi="TimesNewRomanPSMT" w:hint="eastAsia"/>
          <w:color w:val="000000" w:themeColor="text1"/>
        </w:rPr>
        <w:t> </w:t>
      </w:r>
      <w:r w:rsidRPr="00403ADC">
        <w:rPr>
          <w:rFonts w:ascii="TimesNewRomanPSMT" w:hAnsi="TimesNewRomanPSMT"/>
          <w:color w:val="000000" w:themeColor="text1"/>
        </w:rPr>
        <w:t xml:space="preserve">radius </w:t>
      </w:r>
      <w:r w:rsidR="00800080">
        <w:rPr>
          <w:rFonts w:ascii="TimesNewRomanPSMT" w:hAnsi="TimesNewRomanPSMT"/>
          <w:b/>
          <w:bCs/>
          <w:color w:val="000000" w:themeColor="text1"/>
        </w:rPr>
        <w:t>will be allowed to compete at any of the 3 closest clubs to their home address</w:t>
      </w:r>
      <w:r w:rsidR="00224250">
        <w:rPr>
          <w:rFonts w:ascii="TimesNewRomanPSMT" w:hAnsi="TimesNewRomanPSMT"/>
          <w:b/>
          <w:bCs/>
          <w:color w:val="000000" w:themeColor="text1"/>
        </w:rPr>
        <w:t xml:space="preserve">, measured as the crow flies, </w:t>
      </w:r>
      <w:r w:rsidRPr="00403ADC">
        <w:rPr>
          <w:rFonts w:ascii="TimesNewRomanPSMT" w:hAnsi="TimesNewRomanPSMT"/>
          <w:color w:val="000000" w:themeColor="text1"/>
        </w:rPr>
        <w:t>with an interscholastic program</w:t>
      </w:r>
      <w:r w:rsidR="00800080">
        <w:rPr>
          <w:rFonts w:ascii="TimesNewRomanPSMT" w:hAnsi="TimesNewRomanPSMT"/>
          <w:b/>
          <w:bCs/>
          <w:color w:val="000000" w:themeColor="text1"/>
        </w:rPr>
        <w:t>, as shown on the club search at uspolo.org. If a member school team is one of the closest 3 clubs to a student and they are not eligible to play on that team, the member school club will not count toward the student’s 3 club options.</w:t>
      </w:r>
      <w:r w:rsidRPr="00403ADC">
        <w:rPr>
          <w:rFonts w:ascii="TimesNewRomanPSMT" w:hAnsi="TimesNewRomanPSMT"/>
          <w:color w:val="000000" w:themeColor="text1"/>
        </w:rPr>
        <w:t xml:space="preserve"> </w:t>
      </w:r>
    </w:p>
    <w:p w14:paraId="5AEF6449" w14:textId="1FA124E2" w:rsidR="002564EC" w:rsidRDefault="002564EC" w:rsidP="00BB2D30">
      <w:pPr>
        <w:pStyle w:val="NormalWeb"/>
        <w:ind w:left="1080"/>
        <w:rPr>
          <w:rFonts w:ascii="TimesNewRomanPSMT" w:hAnsi="TimesNewRomanPSMT"/>
          <w:b/>
          <w:bCs/>
          <w:color w:val="000000" w:themeColor="text1"/>
        </w:rPr>
      </w:pPr>
      <w:r w:rsidRPr="00BB2D30">
        <w:rPr>
          <w:rFonts w:ascii="TimesNewRomanPSMT" w:hAnsi="TimesNewRomanPSMT"/>
          <w:color w:val="000000" w:themeColor="text1"/>
        </w:rPr>
        <w:t xml:space="preserve">ii.  </w:t>
      </w:r>
      <w:r w:rsidR="00245A63">
        <w:rPr>
          <w:rFonts w:ascii="TimesNewRomanPSMT" w:hAnsi="TimesNewRomanPSMT"/>
          <w:b/>
          <w:bCs/>
          <w:color w:val="000000" w:themeColor="text1"/>
        </w:rPr>
        <w:t>If a team is added later than the Intent to Compete date that is closer to a student than the 3 original clubs, the student may participate with them if they have not already shown up on another club’s score sheet.</w:t>
      </w:r>
    </w:p>
    <w:p w14:paraId="67ABD320" w14:textId="1067159F" w:rsidR="00245A63" w:rsidRDefault="00245A63" w:rsidP="00BB2D30">
      <w:pPr>
        <w:pStyle w:val="NormalWeb"/>
        <w:ind w:left="1080"/>
        <w:rPr>
          <w:rFonts w:ascii="TimesNewRomanPSMT" w:hAnsi="TimesNewRomanPSMT"/>
          <w:b/>
          <w:bCs/>
          <w:color w:val="000000" w:themeColor="text1"/>
        </w:rPr>
      </w:pPr>
      <w:r>
        <w:rPr>
          <w:rFonts w:ascii="TimesNewRomanPSMT" w:hAnsi="TimesNewRomanPSMT"/>
          <w:b/>
          <w:bCs/>
          <w:color w:val="000000" w:themeColor="text1"/>
        </w:rPr>
        <w:t>iii. Students who have a preference in division may use the team list as of the Intent to Compete date as their guide to the three closest clubs within the division they wish to play.</w:t>
      </w:r>
    </w:p>
    <w:p w14:paraId="5DB51BB9" w14:textId="3A95D940" w:rsidR="00245A63" w:rsidRPr="0040370C" w:rsidRDefault="00245A63" w:rsidP="00BB2D30">
      <w:pPr>
        <w:pStyle w:val="NormalWeb"/>
        <w:ind w:left="1080"/>
        <w:rPr>
          <w:rFonts w:ascii="-webkit-standard" w:hAnsi="-webkit-standard"/>
          <w:b/>
          <w:bCs/>
          <w:color w:val="000000" w:themeColor="text1"/>
        </w:rPr>
      </w:pPr>
      <w:r>
        <w:rPr>
          <w:rFonts w:ascii="TimesNewRomanPSMT" w:hAnsi="TimesNewRomanPSMT"/>
          <w:b/>
          <w:bCs/>
          <w:color w:val="000000" w:themeColor="text1"/>
        </w:rPr>
        <w:t>iv. All students must participate in at least 1 regular season game with their chosen team to be eligible to compete at preliminaries, regionals, and/or nationals.</w:t>
      </w:r>
    </w:p>
    <w:p w14:paraId="16FAD531" w14:textId="77777777" w:rsidR="002564EC" w:rsidRPr="00592036" w:rsidRDefault="002564EC" w:rsidP="006C5907">
      <w:pPr>
        <w:autoSpaceDE w:val="0"/>
        <w:autoSpaceDN w:val="0"/>
        <w:adjustRightInd w:val="0"/>
        <w:ind w:left="720"/>
      </w:pPr>
    </w:p>
    <w:p w14:paraId="4BB75E78" w14:textId="7AC00C0E" w:rsidR="00045033" w:rsidRPr="003604C2" w:rsidRDefault="007B13AE" w:rsidP="006C5907">
      <w:pPr>
        <w:autoSpaceDE w:val="0"/>
        <w:autoSpaceDN w:val="0"/>
        <w:adjustRightInd w:val="0"/>
        <w:ind w:left="720"/>
      </w:pPr>
      <w:r w:rsidRPr="003604C2">
        <w:t>f</w:t>
      </w:r>
      <w:r w:rsidR="00045033" w:rsidRPr="003604C2">
        <w:t>. Players may be added or deleted from an official IS roster up until the</w:t>
      </w:r>
      <w:r w:rsidR="006C5907" w:rsidRPr="003604C2">
        <w:t xml:space="preserve"> </w:t>
      </w:r>
      <w:r w:rsidR="00045033" w:rsidRPr="003604C2">
        <w:t>IS eligibility deadline as stated in the Required Forms section of the USPA</w:t>
      </w:r>
      <w:r w:rsidR="006C5907" w:rsidRPr="003604C2">
        <w:t xml:space="preserve"> </w:t>
      </w:r>
      <w:r w:rsidR="00045033" w:rsidRPr="003604C2">
        <w:t>I/I Tournament</w:t>
      </w:r>
      <w:r w:rsidR="006C5907" w:rsidRPr="003604C2">
        <w:t xml:space="preserve"> </w:t>
      </w:r>
      <w:r w:rsidR="00045033" w:rsidRPr="003604C2">
        <w:t>Conditions.</w:t>
      </w:r>
    </w:p>
    <w:p w14:paraId="54AFFA28" w14:textId="349B7D02" w:rsidR="003E1272" w:rsidRPr="00592036" w:rsidRDefault="007B13AE" w:rsidP="003E1272">
      <w:pPr>
        <w:autoSpaceDE w:val="0"/>
        <w:autoSpaceDN w:val="0"/>
        <w:ind w:left="720"/>
        <w:rPr>
          <w:bCs/>
          <w:color w:val="FF0000"/>
        </w:rPr>
      </w:pPr>
      <w:r w:rsidRPr="003604C2">
        <w:t>g</w:t>
      </w:r>
      <w:r w:rsidR="00F07559" w:rsidRPr="003604C2">
        <w:t>. No player may play for</w:t>
      </w:r>
      <w:r w:rsidR="00045033" w:rsidRPr="003604C2">
        <w:t xml:space="preserve"> more than one </w:t>
      </w:r>
      <w:r w:rsidR="00F07559" w:rsidRPr="003604C2">
        <w:t>member school or club</w:t>
      </w:r>
      <w:r w:rsidR="00045033" w:rsidRPr="003604C2">
        <w:t xml:space="preserve"> within the</w:t>
      </w:r>
      <w:r w:rsidR="00C5228D" w:rsidRPr="003604C2">
        <w:t xml:space="preserve"> same I/I</w:t>
      </w:r>
      <w:r w:rsidR="00C5228D" w:rsidRPr="00592036">
        <w:t xml:space="preserve"> </w:t>
      </w:r>
      <w:r w:rsidR="00045033" w:rsidRPr="00592036">
        <w:t xml:space="preserve">season. </w:t>
      </w:r>
      <w:r w:rsidR="00F07559" w:rsidRPr="00592036">
        <w:t xml:space="preserve">From the time the score sheet of a Qualified Game is submitted to the USPA to the time an official roster is submitted to the USPA, the players whose names appear on that score sheet may transfer to other teams within a member school or club but may not transfer to a different member school or club.  </w:t>
      </w:r>
      <w:r w:rsidR="00F07559" w:rsidRPr="004A406F">
        <w:t>The NHTC may waive this limitation in</w:t>
      </w:r>
      <w:r w:rsidR="00F07559" w:rsidRPr="00592036">
        <w:t xml:space="preserve"> the event a documented medical injury to one team member will leave the team without a sufficient number of players to participate in the tournament.  </w:t>
      </w:r>
      <w:r w:rsidR="003E1272" w:rsidRPr="00592036">
        <w:rPr>
          <w:bCs/>
        </w:rPr>
        <w:t>In such an event, a written request must be presented to the USPA within 7 days of the injury/incident, and no less than 2 weeks prior to the start of the first tournament of the proposed new team.</w:t>
      </w:r>
    </w:p>
    <w:p w14:paraId="7E1CC531" w14:textId="77777777" w:rsidR="00045033" w:rsidRPr="00592036" w:rsidRDefault="00045033" w:rsidP="006C5907">
      <w:pPr>
        <w:autoSpaceDE w:val="0"/>
        <w:autoSpaceDN w:val="0"/>
        <w:adjustRightInd w:val="0"/>
        <w:ind w:left="720"/>
        <w:rPr>
          <w:b/>
          <w:bCs/>
        </w:rPr>
      </w:pPr>
    </w:p>
    <w:p w14:paraId="30C5E1E3" w14:textId="77777777" w:rsidR="00045033" w:rsidRPr="00592036" w:rsidRDefault="00045033" w:rsidP="00C55596">
      <w:pPr>
        <w:autoSpaceDE w:val="0"/>
        <w:autoSpaceDN w:val="0"/>
        <w:adjustRightInd w:val="0"/>
        <w:ind w:left="360"/>
      </w:pPr>
      <w:r w:rsidRPr="00592036">
        <w:t>3) Gender</w:t>
      </w:r>
    </w:p>
    <w:p w14:paraId="2EDBF00C" w14:textId="0D859C69" w:rsidR="00045033" w:rsidRDefault="00045033" w:rsidP="004F010C">
      <w:pPr>
        <w:autoSpaceDE w:val="0"/>
        <w:autoSpaceDN w:val="0"/>
        <w:adjustRightInd w:val="0"/>
        <w:ind w:left="720"/>
      </w:pPr>
      <w:r w:rsidRPr="00592036">
        <w:lastRenderedPageBreak/>
        <w:t xml:space="preserve">a. An </w:t>
      </w:r>
      <w:proofErr w:type="gramStart"/>
      <w:r w:rsidRPr="00592036">
        <w:t>all Girls’</w:t>
      </w:r>
      <w:proofErr w:type="gramEnd"/>
      <w:r w:rsidRPr="00592036">
        <w:t xml:space="preserve"> Interscholastic team representing a USPA</w:t>
      </w:r>
      <w:r w:rsidR="00C5228D" w:rsidRPr="00592036">
        <w:t xml:space="preserve"> </w:t>
      </w:r>
      <w:r w:rsidRPr="00592036">
        <w:t>member school or club may enter either the Girls’ Interscholastic Tournament or</w:t>
      </w:r>
      <w:r w:rsidR="004F010C" w:rsidRPr="00592036">
        <w:t xml:space="preserve"> </w:t>
      </w:r>
      <w:r w:rsidRPr="00592036">
        <w:t>the Open Interscholastic Tournament</w:t>
      </w:r>
      <w:r w:rsidR="004F010C" w:rsidRPr="00592036">
        <w:t>,</w:t>
      </w:r>
      <w:r w:rsidRPr="00592036">
        <w:t xml:space="preserve"> but not both.</w:t>
      </w:r>
    </w:p>
    <w:p w14:paraId="311D3F03" w14:textId="0F9893AC" w:rsidR="005545B4" w:rsidRPr="00BB2D30" w:rsidRDefault="005545B4" w:rsidP="005545B4">
      <w:pPr>
        <w:ind w:left="720"/>
        <w:jc w:val="both"/>
      </w:pPr>
      <w:r w:rsidRPr="00BB2D30">
        <w:t>b. The USPA acknowledges that certain individuals are transgender and may be undergoing treatment for gender transition.  Any transgender individual who has not taken or received hormone treatment related to gender transition may participate on any team in accordance with his or her gender assigned at birth.  A trans male (FTM) who has not received or taken testosterone or other gender transition hormone treatment may participate on either a men’s team or a women’s team; however, a trans female (MTF) who has not received or taken gender transition hormone treatment may participate only on a men’s team, and shall not participate on a women’s team.</w:t>
      </w:r>
    </w:p>
    <w:p w14:paraId="4A072D75" w14:textId="77777777" w:rsidR="005545B4" w:rsidRPr="00BB2D30" w:rsidRDefault="005545B4" w:rsidP="005545B4">
      <w:pPr>
        <w:ind w:left="720"/>
        <w:jc w:val="both"/>
      </w:pPr>
      <w:r w:rsidRPr="00BB2D30">
        <w:t>A trans male (FTM) who has received a medical exception for treatment with testosterone for diagnosed Gender Identity Disorder, gender dysphoria, or transsexualism may compete on a men’s team, but is no longer eligible to compete on a women’s team.  Any individual who has received a medical exception for treatment with testosterone must provide documentation of the medical exception, as well as documentation verified by a medical doctor of a diagnosis of Gender Identity Disorder, gender dysphoria, or Transsexualism.  A trans female (MTF) who has received or taken, or is receiving or taking, testosterone suppression medication or other hormone treatment related to Gender Identity Disorder, gender dysphoria, or Transsexualism may participate on a men’s team, but may not participate on a women’s team until completing at least one calendar year of continuing hormone treatment.  Any individual who has received or is receiving hormone treatment shall provide documentation of such treatment, including information reflecting any relevant diagnoses, the type of medication or treatment taken or received, the dates of treatment and diagnosis, and any other information that may be requested by the USPA.</w:t>
      </w:r>
    </w:p>
    <w:p w14:paraId="1067B367" w14:textId="77777777" w:rsidR="005545B4" w:rsidRPr="00BB2D30" w:rsidRDefault="005545B4" w:rsidP="005545B4">
      <w:pPr>
        <w:ind w:left="720"/>
        <w:jc w:val="both"/>
      </w:pPr>
      <w:r w:rsidRPr="00BB2D30">
        <w:t>Any transgender athlete who fails to provide appropriate documentation shall be declared ineligible until satisfying all requests from the USPA.  The USPA reserves the right at its discretion to investigate the eligibility of any individual seeking to participate in any event as a member of the USPA.  Such investigation may include requiring an individual to provide to the USPA or its investigators blood samples, urine samples, or other medical information.</w:t>
      </w:r>
    </w:p>
    <w:p w14:paraId="2216C48F" w14:textId="48923092" w:rsidR="005545B4" w:rsidRPr="00AE5B11" w:rsidRDefault="005545B4" w:rsidP="004465EF">
      <w:pPr>
        <w:ind w:left="720"/>
      </w:pPr>
      <w:r w:rsidRPr="00BB2D30">
        <w:t xml:space="preserve">In order to avoid challenges to an individual’s participation during a season, an individual who has completed, plans to initiate, or is in the process of taking or receiving hormone treatment in connection with a gender transition should submit to the USPA a written request to participate on a team, noting the individual’s name, address, contact information, prospective team, and current status of gender transition (e.g., completed male-to-female transition or anticipated female-to-male transition) with relevant dates of initiation and completion.  </w:t>
      </w:r>
      <w:r w:rsidR="004465EF" w:rsidRPr="00BB2D30">
        <w:t xml:space="preserve">Students seeking to participate in interscholastic and/or intercollegiate competition should submit such requests to the director of </w:t>
      </w:r>
      <w:r w:rsidR="004465EF" w:rsidRPr="00BB2D30">
        <w:rPr>
          <w:color w:val="000000" w:themeColor="text1"/>
        </w:rPr>
        <w:t>athletics (or appropriate club representative)</w:t>
      </w:r>
      <w:r w:rsidR="004465EF" w:rsidRPr="00AE5B11">
        <w:rPr>
          <w:color w:val="000000" w:themeColor="text1"/>
        </w:rPr>
        <w:t xml:space="preserve"> </w:t>
      </w:r>
      <w:r w:rsidR="004465EF" w:rsidRPr="00BB2D30">
        <w:t>of the individual student’s academic institution, who must assume responsibility for notifying the USPA of the student’s request and communicating any information necessary for an eligibility decision to be made.  The athletic director shall maintain confidentiality with respect to all such communications, unless the student waives such confidentiality.</w:t>
      </w:r>
      <w:r w:rsidR="004465EF" w:rsidRPr="00AE5B11">
        <w:t xml:space="preserve"> </w:t>
      </w:r>
      <w:r w:rsidRPr="00BB2D30">
        <w:t xml:space="preserve">Retaliation is strictly forbidden against anyone who complains about discrimination based on gender identity or expression.  Retaliation by a team or institution may result in any such organization </w:t>
      </w:r>
      <w:r w:rsidRPr="00BB2D30">
        <w:lastRenderedPageBreak/>
        <w:t xml:space="preserve">forfeiting its right to participate in one or more USPA events, at the discretion of the USPA. </w:t>
      </w:r>
    </w:p>
    <w:p w14:paraId="5E7F6EE6" w14:textId="77777777" w:rsidR="005545B4" w:rsidRPr="00BB2D30" w:rsidRDefault="005545B4" w:rsidP="005545B4">
      <w:pPr>
        <w:ind w:left="720"/>
        <w:jc w:val="both"/>
      </w:pPr>
      <w:r w:rsidRPr="00BB2D30">
        <w:t>While the USPA endeavors to maintain standards that would permit individuals to compete in NCAA-, Pan American Sports Organization-, and/or US Olympic Committee-sanctioned events, it is noted that the standards imposed by competitions affiliated with such organizations may in some cases vary from the eligibility standards provided herein, and therefore elite-level athletes seeking to potentially compete at a high level within any other organization should be mindful of independent standards enforced by each organization.</w:t>
      </w:r>
    </w:p>
    <w:p w14:paraId="59CE2A88" w14:textId="6527560E" w:rsidR="005545B4" w:rsidRPr="00592036" w:rsidRDefault="005545B4" w:rsidP="004F010C">
      <w:pPr>
        <w:autoSpaceDE w:val="0"/>
        <w:autoSpaceDN w:val="0"/>
        <w:adjustRightInd w:val="0"/>
        <w:ind w:left="720"/>
      </w:pPr>
    </w:p>
    <w:p w14:paraId="4694CD5B" w14:textId="77777777" w:rsidR="00447640" w:rsidRPr="00592036" w:rsidRDefault="00447640" w:rsidP="00045033">
      <w:pPr>
        <w:autoSpaceDE w:val="0"/>
        <w:autoSpaceDN w:val="0"/>
        <w:adjustRightInd w:val="0"/>
        <w:rPr>
          <w:b/>
          <w:bCs/>
        </w:rPr>
      </w:pPr>
    </w:p>
    <w:p w14:paraId="55970375" w14:textId="77777777" w:rsidR="00045033" w:rsidRPr="00592036" w:rsidRDefault="00045033" w:rsidP="00A5368D">
      <w:pPr>
        <w:autoSpaceDE w:val="0"/>
        <w:autoSpaceDN w:val="0"/>
        <w:adjustRightInd w:val="0"/>
        <w:outlineLvl w:val="0"/>
        <w:rPr>
          <w:b/>
          <w:bCs/>
        </w:rPr>
      </w:pPr>
      <w:r w:rsidRPr="00592036">
        <w:rPr>
          <w:b/>
          <w:bCs/>
        </w:rPr>
        <w:t>F. National Alumni Tournament</w:t>
      </w:r>
    </w:p>
    <w:p w14:paraId="1D6C92D2" w14:textId="77777777" w:rsidR="00045033" w:rsidRPr="00592036" w:rsidRDefault="00204DFD" w:rsidP="00C5228D">
      <w:pPr>
        <w:autoSpaceDE w:val="0"/>
        <w:autoSpaceDN w:val="0"/>
        <w:adjustRightInd w:val="0"/>
        <w:ind w:left="360"/>
        <w:rPr>
          <w:bCs/>
        </w:rPr>
      </w:pPr>
      <w:r w:rsidRPr="00592036">
        <w:rPr>
          <w:bCs/>
        </w:rPr>
        <w:t>1)</w:t>
      </w:r>
      <w:r w:rsidR="00045033" w:rsidRPr="00592036">
        <w:rPr>
          <w:bCs/>
        </w:rPr>
        <w:t xml:space="preserve"> Player must have participated in an interscholastic or intercollegiate program at his or</w:t>
      </w:r>
      <w:r w:rsidR="00C5228D" w:rsidRPr="00592036">
        <w:rPr>
          <w:bCs/>
        </w:rPr>
        <w:t xml:space="preserve"> </w:t>
      </w:r>
      <w:r w:rsidR="00045033" w:rsidRPr="00592036">
        <w:rPr>
          <w:bCs/>
        </w:rPr>
        <w:t>her school/club.</w:t>
      </w:r>
    </w:p>
    <w:p w14:paraId="69494AAB" w14:textId="77777777" w:rsidR="00045033" w:rsidRPr="00592036" w:rsidRDefault="00204DFD" w:rsidP="00C5228D">
      <w:pPr>
        <w:autoSpaceDE w:val="0"/>
        <w:autoSpaceDN w:val="0"/>
        <w:adjustRightInd w:val="0"/>
        <w:ind w:left="360"/>
        <w:rPr>
          <w:bCs/>
        </w:rPr>
      </w:pPr>
      <w:r w:rsidRPr="00592036">
        <w:rPr>
          <w:bCs/>
        </w:rPr>
        <w:t>2)</w:t>
      </w:r>
      <w:r w:rsidR="00045033" w:rsidRPr="00592036">
        <w:rPr>
          <w:bCs/>
        </w:rPr>
        <w:t xml:space="preserve"> Player must be a current registered member of the USPA. A handicap is not required.</w:t>
      </w:r>
    </w:p>
    <w:p w14:paraId="3BC26DCB" w14:textId="0410C5CD" w:rsidR="00754E38" w:rsidRPr="00592036" w:rsidRDefault="00204DFD" w:rsidP="00AC3C3E">
      <w:pPr>
        <w:autoSpaceDE w:val="0"/>
        <w:autoSpaceDN w:val="0"/>
        <w:adjustRightInd w:val="0"/>
        <w:ind w:left="360"/>
        <w:rPr>
          <w:bCs/>
        </w:rPr>
      </w:pPr>
      <w:r w:rsidRPr="00592036">
        <w:rPr>
          <w:bCs/>
        </w:rPr>
        <w:t>3)</w:t>
      </w:r>
      <w:r w:rsidR="00045033" w:rsidRPr="00592036">
        <w:rPr>
          <w:bCs/>
        </w:rPr>
        <w:t xml:space="preserve"> To be eligible for the National tournament, </w:t>
      </w:r>
      <w:r w:rsidR="00AC3C3E" w:rsidRPr="00592036">
        <w:rPr>
          <w:bCs/>
        </w:rPr>
        <w:t>a P</w:t>
      </w:r>
      <w:r w:rsidR="00045033" w:rsidRPr="00592036">
        <w:rPr>
          <w:bCs/>
        </w:rPr>
        <w:t xml:space="preserve">layer must have </w:t>
      </w:r>
      <w:r w:rsidR="00690C0D" w:rsidRPr="0040370C">
        <w:rPr>
          <w:b/>
        </w:rPr>
        <w:t>done</w:t>
      </w:r>
      <w:r w:rsidR="00AC3C3E" w:rsidRPr="00592036">
        <w:rPr>
          <w:bCs/>
        </w:rPr>
        <w:t xml:space="preserve"> </w:t>
      </w:r>
      <w:r w:rsidR="00754E38" w:rsidRPr="00592036">
        <w:rPr>
          <w:bCs/>
        </w:rPr>
        <w:t>at least one of the following</w:t>
      </w:r>
      <w:r w:rsidR="00690C0D">
        <w:rPr>
          <w:bCs/>
        </w:rPr>
        <w:t xml:space="preserve"> </w:t>
      </w:r>
      <w:r w:rsidR="00690C0D" w:rsidRPr="0040370C">
        <w:rPr>
          <w:b/>
        </w:rPr>
        <w:t>within the last year</w:t>
      </w:r>
      <w:r w:rsidR="00754E38" w:rsidRPr="00592036">
        <w:rPr>
          <w:bCs/>
        </w:rPr>
        <w:t>:</w:t>
      </w:r>
    </w:p>
    <w:p w14:paraId="2CFADF43" w14:textId="5F06CEAE" w:rsidR="00754E38" w:rsidRPr="00592036" w:rsidRDefault="00754E38" w:rsidP="00D72B21">
      <w:pPr>
        <w:autoSpaceDE w:val="0"/>
        <w:autoSpaceDN w:val="0"/>
        <w:adjustRightInd w:val="0"/>
        <w:ind w:left="720"/>
        <w:rPr>
          <w:bCs/>
        </w:rPr>
      </w:pPr>
      <w:r w:rsidRPr="00592036">
        <w:rPr>
          <w:bCs/>
        </w:rPr>
        <w:t xml:space="preserve">a. </w:t>
      </w:r>
      <w:r w:rsidR="00690C0D" w:rsidRPr="0040370C">
        <w:rPr>
          <w:b/>
        </w:rPr>
        <w:t>Played in a</w:t>
      </w:r>
      <w:r w:rsidRPr="00592036">
        <w:rPr>
          <w:bCs/>
        </w:rPr>
        <w:t>n alumni event at his or her school/club</w:t>
      </w:r>
      <w:r w:rsidR="00690C0D">
        <w:rPr>
          <w:bCs/>
        </w:rPr>
        <w:t xml:space="preserve"> </w:t>
      </w:r>
      <w:r w:rsidR="00690C0D" w:rsidRPr="0040370C">
        <w:rPr>
          <w:b/>
        </w:rPr>
        <w:t>or USPA Circuit I/I Alumni Event</w:t>
      </w:r>
      <w:r w:rsidR="00EA310A">
        <w:rPr>
          <w:bCs/>
        </w:rPr>
        <w:t>.</w:t>
      </w:r>
    </w:p>
    <w:p w14:paraId="2F53D100" w14:textId="2333C959" w:rsidR="00754E38" w:rsidRPr="00592036" w:rsidRDefault="00754E38" w:rsidP="00754E38">
      <w:pPr>
        <w:autoSpaceDE w:val="0"/>
        <w:autoSpaceDN w:val="0"/>
        <w:adjustRightInd w:val="0"/>
        <w:ind w:left="360" w:firstLine="360"/>
        <w:rPr>
          <w:bCs/>
        </w:rPr>
      </w:pPr>
      <w:r w:rsidRPr="00592036">
        <w:rPr>
          <w:bCs/>
        </w:rPr>
        <w:t xml:space="preserve">b. </w:t>
      </w:r>
      <w:r w:rsidR="00690C0D" w:rsidRPr="0040370C">
        <w:rPr>
          <w:b/>
        </w:rPr>
        <w:t>Been an</w:t>
      </w:r>
      <w:r w:rsidRPr="00592036">
        <w:rPr>
          <w:bCs/>
        </w:rPr>
        <w:t xml:space="preserve"> active coach of an I/I team.</w:t>
      </w:r>
    </w:p>
    <w:p w14:paraId="3D85C7AA" w14:textId="77777777" w:rsidR="00754E38" w:rsidRPr="00592036" w:rsidRDefault="00754E38" w:rsidP="00754E38">
      <w:pPr>
        <w:autoSpaceDE w:val="0"/>
        <w:autoSpaceDN w:val="0"/>
        <w:adjustRightInd w:val="0"/>
        <w:ind w:left="360" w:firstLine="360"/>
        <w:rPr>
          <w:bCs/>
        </w:rPr>
      </w:pPr>
      <w:r w:rsidRPr="00592036">
        <w:rPr>
          <w:bCs/>
        </w:rPr>
        <w:t>c. Umpired at least 3 USPA I/I Regular season games or tournament games</w:t>
      </w:r>
    </w:p>
    <w:p w14:paraId="5049965B" w14:textId="77777777" w:rsidR="00754E38" w:rsidRPr="00592036" w:rsidRDefault="00754E38" w:rsidP="00754E38">
      <w:pPr>
        <w:autoSpaceDE w:val="0"/>
        <w:autoSpaceDN w:val="0"/>
        <w:adjustRightInd w:val="0"/>
        <w:ind w:left="360" w:firstLine="360"/>
        <w:rPr>
          <w:bCs/>
        </w:rPr>
      </w:pPr>
      <w:r w:rsidRPr="00592036">
        <w:rPr>
          <w:bCs/>
        </w:rPr>
        <w:t>d. Tournament managed at a USPA I/I tournament</w:t>
      </w:r>
    </w:p>
    <w:p w14:paraId="289E8808" w14:textId="49A22833" w:rsidR="00045033" w:rsidRDefault="00754E38" w:rsidP="005A4E6C">
      <w:pPr>
        <w:autoSpaceDE w:val="0"/>
        <w:autoSpaceDN w:val="0"/>
        <w:adjustRightInd w:val="0"/>
        <w:ind w:left="360" w:firstLine="360"/>
        <w:rPr>
          <w:bCs/>
        </w:rPr>
      </w:pPr>
      <w:r w:rsidRPr="00592036">
        <w:rPr>
          <w:bCs/>
        </w:rPr>
        <w:t>e. Made a donation in the form of a horse, tack, equipment, or monetary to an I/I program</w:t>
      </w:r>
    </w:p>
    <w:p w14:paraId="6CED1640" w14:textId="4FA32E2D" w:rsidR="00690C0D" w:rsidRPr="0040370C" w:rsidRDefault="00690C0D" w:rsidP="005A4E6C">
      <w:pPr>
        <w:autoSpaceDE w:val="0"/>
        <w:autoSpaceDN w:val="0"/>
        <w:adjustRightInd w:val="0"/>
        <w:ind w:left="360" w:firstLine="360"/>
        <w:rPr>
          <w:b/>
        </w:rPr>
      </w:pPr>
      <w:r w:rsidRPr="0040370C">
        <w:rPr>
          <w:b/>
        </w:rPr>
        <w:t>f. Volunteer</w:t>
      </w:r>
      <w:r w:rsidR="00BE48CD" w:rsidRPr="0040370C">
        <w:rPr>
          <w:b/>
        </w:rPr>
        <w:t>e</w:t>
      </w:r>
      <w:r w:rsidRPr="0040370C">
        <w:rPr>
          <w:b/>
        </w:rPr>
        <w:t>d 10 hours in support of an I/I club</w:t>
      </w:r>
    </w:p>
    <w:p w14:paraId="64D56648" w14:textId="14C01089" w:rsidR="00045033" w:rsidRPr="00592036" w:rsidRDefault="00204DFD" w:rsidP="00C5228D">
      <w:pPr>
        <w:autoSpaceDE w:val="0"/>
        <w:autoSpaceDN w:val="0"/>
        <w:adjustRightInd w:val="0"/>
        <w:ind w:left="360"/>
        <w:rPr>
          <w:bCs/>
        </w:rPr>
      </w:pPr>
      <w:r w:rsidRPr="00592036">
        <w:rPr>
          <w:bCs/>
        </w:rPr>
        <w:t>4)</w:t>
      </w:r>
      <w:r w:rsidR="00045033" w:rsidRPr="00592036">
        <w:rPr>
          <w:bCs/>
        </w:rPr>
        <w:t xml:space="preserve"> An entry fee of $100 per player will be collected prior to the start the event. Check to be</w:t>
      </w:r>
      <w:r w:rsidR="00C5228D" w:rsidRPr="00592036">
        <w:rPr>
          <w:bCs/>
        </w:rPr>
        <w:t xml:space="preserve"> </w:t>
      </w:r>
      <w:r w:rsidR="00045033" w:rsidRPr="00592036">
        <w:rPr>
          <w:bCs/>
        </w:rPr>
        <w:t>made to the I/I program of player’s choice. The USPA will supply the following: Arena</w:t>
      </w:r>
      <w:r w:rsidR="00C5228D" w:rsidRPr="00592036">
        <w:rPr>
          <w:bCs/>
        </w:rPr>
        <w:t xml:space="preserve"> </w:t>
      </w:r>
      <w:r w:rsidR="00045033" w:rsidRPr="00592036">
        <w:rPr>
          <w:bCs/>
        </w:rPr>
        <w:t>rental, USPA Certified Umpires, trophies, EMT and tournament manager.</w:t>
      </w:r>
    </w:p>
    <w:p w14:paraId="69C1CE04" w14:textId="77777777" w:rsidR="00447640" w:rsidRPr="00592036" w:rsidRDefault="00447640" w:rsidP="00045033">
      <w:pPr>
        <w:autoSpaceDE w:val="0"/>
        <w:autoSpaceDN w:val="0"/>
        <w:adjustRightInd w:val="0"/>
        <w:rPr>
          <w:bCs/>
        </w:rPr>
      </w:pPr>
    </w:p>
    <w:p w14:paraId="4B0964F1" w14:textId="77777777" w:rsidR="007250A6" w:rsidRPr="00592036" w:rsidRDefault="007250A6" w:rsidP="00A5368D">
      <w:pPr>
        <w:autoSpaceDE w:val="0"/>
        <w:autoSpaceDN w:val="0"/>
        <w:adjustRightInd w:val="0"/>
        <w:outlineLvl w:val="0"/>
        <w:rPr>
          <w:b/>
          <w:bCs/>
        </w:rPr>
      </w:pPr>
      <w:bookmarkStart w:id="2" w:name="_Hlk522526912"/>
      <w:r w:rsidRPr="00592036">
        <w:rPr>
          <w:b/>
          <w:bCs/>
        </w:rPr>
        <w:t>G. Middle School Tournament</w:t>
      </w:r>
    </w:p>
    <w:p w14:paraId="34AF196B" w14:textId="6B5383E2" w:rsidR="00734B61" w:rsidRPr="00592036" w:rsidRDefault="00734B61" w:rsidP="0040370C">
      <w:pPr>
        <w:autoSpaceDE w:val="0"/>
        <w:autoSpaceDN w:val="0"/>
        <w:adjustRightInd w:val="0"/>
        <w:ind w:left="360"/>
        <w:rPr>
          <w:bCs/>
        </w:rPr>
      </w:pPr>
      <w:r w:rsidRPr="00592036">
        <w:rPr>
          <w:bCs/>
        </w:rPr>
        <w:t>1) Player must be enrolled in an academic program in which they are currently in the 5</w:t>
      </w:r>
      <w:r w:rsidRPr="00592036">
        <w:rPr>
          <w:bCs/>
          <w:vertAlign w:val="superscript"/>
        </w:rPr>
        <w:t>th</w:t>
      </w:r>
      <w:r w:rsidRPr="00592036">
        <w:rPr>
          <w:bCs/>
        </w:rPr>
        <w:t xml:space="preserve"> through 8</w:t>
      </w:r>
      <w:r w:rsidRPr="00592036">
        <w:rPr>
          <w:bCs/>
          <w:vertAlign w:val="superscript"/>
        </w:rPr>
        <w:t>th</w:t>
      </w:r>
      <w:r w:rsidRPr="00592036">
        <w:rPr>
          <w:bCs/>
        </w:rPr>
        <w:t xml:space="preserve"> grades.</w:t>
      </w:r>
      <w:r w:rsidR="00BE48CD">
        <w:rPr>
          <w:bCs/>
        </w:rPr>
        <w:t xml:space="preserve"> </w:t>
      </w:r>
      <w:r w:rsidRPr="00592036">
        <w:rPr>
          <w:bCs/>
        </w:rPr>
        <w:t>Players that meet both the eligibility requirements for the Middle School and Interscholastic Tournaments will be allowed to play in both sets of tournaments.</w:t>
      </w:r>
    </w:p>
    <w:p w14:paraId="3C6EDCE3" w14:textId="5AF039C4" w:rsidR="00734B61" w:rsidRPr="00592036" w:rsidRDefault="00734B61" w:rsidP="004304E7">
      <w:pPr>
        <w:autoSpaceDE w:val="0"/>
        <w:autoSpaceDN w:val="0"/>
        <w:adjustRightInd w:val="0"/>
        <w:ind w:left="360"/>
        <w:rPr>
          <w:bCs/>
        </w:rPr>
      </w:pPr>
      <w:r w:rsidRPr="00592036">
        <w:rPr>
          <w:bCs/>
        </w:rPr>
        <w:t xml:space="preserve">2) Player must be a current registered member </w:t>
      </w:r>
      <w:r w:rsidR="008F5BE3">
        <w:rPr>
          <w:bCs/>
        </w:rPr>
        <w:t>of</w:t>
      </w:r>
      <w:r w:rsidRPr="00592036">
        <w:rPr>
          <w:bCs/>
        </w:rPr>
        <w:t xml:space="preserve"> the </w:t>
      </w:r>
      <w:r w:rsidR="0027163C" w:rsidRPr="00592036">
        <w:rPr>
          <w:bCs/>
        </w:rPr>
        <w:t>USPA. A handicap is not required</w:t>
      </w:r>
      <w:r w:rsidRPr="00592036">
        <w:rPr>
          <w:bCs/>
        </w:rPr>
        <w:t xml:space="preserve">, but </w:t>
      </w:r>
      <w:r w:rsidR="00BE48CD" w:rsidRPr="0040370C">
        <w:rPr>
          <w:b/>
        </w:rPr>
        <w:t>the</w:t>
      </w:r>
      <w:r w:rsidR="00BE48CD">
        <w:rPr>
          <w:bCs/>
        </w:rPr>
        <w:t xml:space="preserve"> </w:t>
      </w:r>
      <w:r w:rsidRPr="00592036">
        <w:rPr>
          <w:bCs/>
        </w:rPr>
        <w:t>Player needs to be ready for tournament play.</w:t>
      </w:r>
    </w:p>
    <w:p w14:paraId="041CC117" w14:textId="71A79827" w:rsidR="00734B61" w:rsidRPr="0040370C" w:rsidRDefault="0017494D" w:rsidP="004304E7">
      <w:pPr>
        <w:autoSpaceDE w:val="0"/>
        <w:autoSpaceDN w:val="0"/>
        <w:adjustRightInd w:val="0"/>
        <w:ind w:left="360"/>
        <w:rPr>
          <w:b/>
        </w:rPr>
      </w:pPr>
      <w:r>
        <w:rPr>
          <w:bCs/>
        </w:rPr>
        <w:t>3) A</w:t>
      </w:r>
      <w:r w:rsidRPr="007B3328">
        <w:rPr>
          <w:bCs/>
        </w:rPr>
        <w:t xml:space="preserve"> registration fee </w:t>
      </w:r>
      <w:r w:rsidR="00734B61" w:rsidRPr="007B3328">
        <w:rPr>
          <w:bCs/>
        </w:rPr>
        <w:t>of $</w:t>
      </w:r>
      <w:r w:rsidRPr="007B3328">
        <w:rPr>
          <w:bCs/>
        </w:rPr>
        <w:t>50</w:t>
      </w:r>
      <w:r w:rsidR="00734B61" w:rsidRPr="007B3328">
        <w:rPr>
          <w:bCs/>
        </w:rPr>
        <w:t xml:space="preserve"> per Player </w:t>
      </w:r>
      <w:r w:rsidR="00042866" w:rsidRPr="007B3328">
        <w:rPr>
          <w:bCs/>
        </w:rPr>
        <w:t xml:space="preserve">will be collected </w:t>
      </w:r>
      <w:r w:rsidR="00BE48CD" w:rsidRPr="0040370C">
        <w:rPr>
          <w:b/>
        </w:rPr>
        <w:t>by the USPA</w:t>
      </w:r>
      <w:r w:rsidR="00BE48CD">
        <w:rPr>
          <w:bCs/>
        </w:rPr>
        <w:t xml:space="preserve"> </w:t>
      </w:r>
      <w:r w:rsidR="00042866" w:rsidRPr="007B3328">
        <w:rPr>
          <w:bCs/>
        </w:rPr>
        <w:t>before a player may register for any Middle School Tournament</w:t>
      </w:r>
      <w:r w:rsidR="00734B61" w:rsidRPr="007B3328">
        <w:rPr>
          <w:bCs/>
        </w:rPr>
        <w:t>.</w:t>
      </w:r>
      <w:r w:rsidR="00BE48CD">
        <w:rPr>
          <w:bCs/>
        </w:rPr>
        <w:t xml:space="preserve"> </w:t>
      </w:r>
      <w:r w:rsidR="00BE48CD" w:rsidRPr="0040370C">
        <w:rPr>
          <w:b/>
        </w:rPr>
        <w:t>Host Clubs may charge an additional entry fee for their Tournament.</w:t>
      </w:r>
    </w:p>
    <w:p w14:paraId="4C281990" w14:textId="614E37C6" w:rsidR="00734B61" w:rsidRPr="00592036" w:rsidRDefault="00BE48CD" w:rsidP="004304E7">
      <w:pPr>
        <w:autoSpaceDE w:val="0"/>
        <w:autoSpaceDN w:val="0"/>
        <w:adjustRightInd w:val="0"/>
        <w:ind w:left="360"/>
        <w:rPr>
          <w:bCs/>
        </w:rPr>
      </w:pPr>
      <w:r>
        <w:rPr>
          <w:bCs/>
        </w:rPr>
        <w:t>4</w:t>
      </w:r>
      <w:r w:rsidR="00734B61" w:rsidRPr="00592036">
        <w:rPr>
          <w:bCs/>
        </w:rPr>
        <w:t xml:space="preserve">) </w:t>
      </w:r>
      <w:r w:rsidRPr="0040370C">
        <w:rPr>
          <w:b/>
        </w:rPr>
        <w:t>The Middle School Tournaments shall be played under the USPA Intercollegiate/Interscholastic Tournament Conditions</w:t>
      </w:r>
      <w:r w:rsidR="00EA310A">
        <w:rPr>
          <w:b/>
        </w:rPr>
        <w:t xml:space="preserve"> </w:t>
      </w:r>
      <w:r w:rsidRPr="0040370C">
        <w:rPr>
          <w:b/>
        </w:rPr>
        <w:t>as outlined in B. Games/Event and C. Tournaments, with the following modifications:</w:t>
      </w:r>
    </w:p>
    <w:p w14:paraId="3969962F" w14:textId="77777777" w:rsidR="00734B61" w:rsidRPr="00592036" w:rsidRDefault="00734B61" w:rsidP="004304E7">
      <w:pPr>
        <w:autoSpaceDE w:val="0"/>
        <w:autoSpaceDN w:val="0"/>
        <w:adjustRightInd w:val="0"/>
        <w:ind w:left="720"/>
        <w:rPr>
          <w:bCs/>
        </w:rPr>
      </w:pPr>
      <w:r w:rsidRPr="00592036">
        <w:rPr>
          <w:bCs/>
        </w:rPr>
        <w:t>a. Games will be played in a 4 chukker format. Players will have the option to play either 2 or 4 chukkers based on the number of horses they bring to play.</w:t>
      </w:r>
    </w:p>
    <w:p w14:paraId="22B35FFE" w14:textId="77777777" w:rsidR="00734B61" w:rsidRPr="00592036" w:rsidRDefault="00734B61" w:rsidP="004304E7">
      <w:pPr>
        <w:autoSpaceDE w:val="0"/>
        <w:autoSpaceDN w:val="0"/>
        <w:adjustRightInd w:val="0"/>
        <w:ind w:left="720"/>
        <w:rPr>
          <w:bCs/>
        </w:rPr>
      </w:pPr>
      <w:r w:rsidRPr="00592036">
        <w:rPr>
          <w:bCs/>
        </w:rPr>
        <w:t xml:space="preserve">b. </w:t>
      </w:r>
      <w:r w:rsidR="002A42B7" w:rsidRPr="00592036">
        <w:rPr>
          <w:bCs/>
        </w:rPr>
        <w:t>Taking into consideration the safety of the players in the Middle School Tournaments, games will not be played in the split string format for this tournament only. Players will be responsible for using their own horse(s) or leasing appropriate horses for the Tournament.</w:t>
      </w:r>
    </w:p>
    <w:p w14:paraId="567661B9" w14:textId="10BE88B7" w:rsidR="00734B61" w:rsidRDefault="00734B61" w:rsidP="004304E7">
      <w:pPr>
        <w:autoSpaceDE w:val="0"/>
        <w:autoSpaceDN w:val="0"/>
        <w:adjustRightInd w:val="0"/>
        <w:ind w:left="1080"/>
        <w:rPr>
          <w:bCs/>
        </w:rPr>
      </w:pPr>
      <w:proofErr w:type="spellStart"/>
      <w:r w:rsidRPr="00592036">
        <w:rPr>
          <w:bCs/>
        </w:rPr>
        <w:lastRenderedPageBreak/>
        <w:t>i</w:t>
      </w:r>
      <w:proofErr w:type="spellEnd"/>
      <w:r w:rsidRPr="00592036">
        <w:rPr>
          <w:bCs/>
        </w:rPr>
        <w:t xml:space="preserve">. The Player is responsible for the shipping and housing of their horse(s). The Host site will provide </w:t>
      </w:r>
      <w:r w:rsidR="00BE48CD" w:rsidRPr="0040370C">
        <w:rPr>
          <w:b/>
        </w:rPr>
        <w:t>stabling</w:t>
      </w:r>
      <w:r w:rsidR="00BE48CD" w:rsidRPr="00592036">
        <w:rPr>
          <w:bCs/>
        </w:rPr>
        <w:t xml:space="preserve"> </w:t>
      </w:r>
      <w:r w:rsidRPr="00592036">
        <w:rPr>
          <w:bCs/>
        </w:rPr>
        <w:t>options to Players and Coaches before the Tournament.</w:t>
      </w:r>
    </w:p>
    <w:p w14:paraId="02824181" w14:textId="788F8987" w:rsidR="00B064C0" w:rsidRPr="00B87BDB" w:rsidRDefault="00B064C0" w:rsidP="004304E7">
      <w:pPr>
        <w:autoSpaceDE w:val="0"/>
        <w:autoSpaceDN w:val="0"/>
        <w:adjustRightInd w:val="0"/>
        <w:ind w:left="1080"/>
        <w:rPr>
          <w:bCs/>
        </w:rPr>
      </w:pPr>
      <w:r w:rsidRPr="00B87BDB">
        <w:rPr>
          <w:bCs/>
        </w:rPr>
        <w:t xml:space="preserve">ii. If the Tournament Manager and Equine Welfare Representative determine that a </w:t>
      </w:r>
      <w:r w:rsidR="00BE48CD" w:rsidRPr="0040370C">
        <w:rPr>
          <w:b/>
        </w:rPr>
        <w:t>P</w:t>
      </w:r>
      <w:r w:rsidRPr="00B87BDB">
        <w:rPr>
          <w:bCs/>
        </w:rPr>
        <w:t xml:space="preserve">layer’s horse is unfit to play for the number of chukkers it has been assigned, the horse will be pulled from the game and a replacement found, if possible. </w:t>
      </w:r>
    </w:p>
    <w:p w14:paraId="31DB02F1" w14:textId="453C89C1" w:rsidR="00811210" w:rsidRPr="00B87BDB" w:rsidRDefault="00811210" w:rsidP="00811210">
      <w:pPr>
        <w:autoSpaceDE w:val="0"/>
        <w:autoSpaceDN w:val="0"/>
        <w:adjustRightInd w:val="0"/>
        <w:ind w:left="720"/>
        <w:rPr>
          <w:bCs/>
        </w:rPr>
      </w:pPr>
      <w:r w:rsidRPr="00B87BDB">
        <w:rPr>
          <w:bCs/>
        </w:rPr>
        <w:t xml:space="preserve">c. Shootouts for Middle School Tournament Games will </w:t>
      </w:r>
      <w:r w:rsidR="00BF338D" w:rsidRPr="00B87BDB">
        <w:rPr>
          <w:bCs/>
        </w:rPr>
        <w:t>take place</w:t>
      </w:r>
      <w:r w:rsidRPr="00B87BDB">
        <w:rPr>
          <w:bCs/>
        </w:rPr>
        <w:t xml:space="preserve"> at the 15-yard line. If the shootout moves into multiple rounds, the Host Tournament Committee may move the shootout to the 25-yard line.</w:t>
      </w:r>
    </w:p>
    <w:p w14:paraId="2732C244" w14:textId="2366BF84" w:rsidR="00734B61" w:rsidRPr="00592036" w:rsidRDefault="00BE48CD" w:rsidP="004304E7">
      <w:pPr>
        <w:autoSpaceDE w:val="0"/>
        <w:autoSpaceDN w:val="0"/>
        <w:adjustRightInd w:val="0"/>
        <w:ind w:left="720"/>
        <w:rPr>
          <w:bCs/>
        </w:rPr>
      </w:pPr>
      <w:r>
        <w:rPr>
          <w:bCs/>
        </w:rPr>
        <w:t>d</w:t>
      </w:r>
      <w:r w:rsidR="00734B61" w:rsidRPr="00592036">
        <w:rPr>
          <w:bCs/>
        </w:rPr>
        <w:t xml:space="preserve">. </w:t>
      </w:r>
      <w:r w:rsidR="004304E7" w:rsidRPr="00592036">
        <w:rPr>
          <w:bCs/>
        </w:rPr>
        <w:t>Tournaments will be played in an “open” format. Boys and girls will be allowed on the same teams</w:t>
      </w:r>
      <w:r w:rsidR="00D43F4B">
        <w:rPr>
          <w:bCs/>
        </w:rPr>
        <w:t>.</w:t>
      </w:r>
    </w:p>
    <w:p w14:paraId="61536658" w14:textId="734A8C0E" w:rsidR="004304E7" w:rsidRPr="00592036" w:rsidRDefault="00BE48CD" w:rsidP="00DD3D62">
      <w:pPr>
        <w:autoSpaceDE w:val="0"/>
        <w:autoSpaceDN w:val="0"/>
        <w:adjustRightInd w:val="0"/>
        <w:ind w:left="720"/>
        <w:rPr>
          <w:bCs/>
        </w:rPr>
      </w:pPr>
      <w:r>
        <w:rPr>
          <w:bCs/>
        </w:rPr>
        <w:t>e</w:t>
      </w:r>
      <w:r w:rsidR="004304E7" w:rsidRPr="00592036">
        <w:rPr>
          <w:bCs/>
        </w:rPr>
        <w:t>. Players will be placed in a pool for coaches and the Tournament HTC to create appropriate teams, keeping in mind each Player</w:t>
      </w:r>
      <w:r w:rsidR="00BC6B03" w:rsidRPr="00592036">
        <w:rPr>
          <w:bCs/>
        </w:rPr>
        <w:t>’</w:t>
      </w:r>
      <w:r w:rsidR="004304E7" w:rsidRPr="00592036">
        <w:rPr>
          <w:bCs/>
        </w:rPr>
        <w:t>s ability and horse availability.</w:t>
      </w:r>
    </w:p>
    <w:p w14:paraId="578A2E49" w14:textId="0DEBF9CA" w:rsidR="004E54FD" w:rsidRPr="00592036" w:rsidRDefault="00BE48CD" w:rsidP="00FA1F71">
      <w:pPr>
        <w:autoSpaceDE w:val="0"/>
        <w:autoSpaceDN w:val="0"/>
        <w:adjustRightInd w:val="0"/>
        <w:ind w:left="720"/>
        <w:rPr>
          <w:bCs/>
        </w:rPr>
      </w:pPr>
      <w:r>
        <w:rPr>
          <w:bCs/>
        </w:rPr>
        <w:t>f</w:t>
      </w:r>
      <w:r w:rsidR="004E54FD" w:rsidRPr="00592036">
        <w:rPr>
          <w:bCs/>
        </w:rPr>
        <w:t>. Work guidelines</w:t>
      </w:r>
    </w:p>
    <w:p w14:paraId="6B1E8B12" w14:textId="20956646" w:rsidR="004E54FD" w:rsidRPr="00592036" w:rsidRDefault="004E54FD" w:rsidP="00FA1F71">
      <w:pPr>
        <w:autoSpaceDE w:val="0"/>
        <w:autoSpaceDN w:val="0"/>
        <w:adjustRightInd w:val="0"/>
        <w:ind w:left="1080"/>
        <w:rPr>
          <w:bCs/>
        </w:rPr>
      </w:pPr>
      <w:proofErr w:type="spellStart"/>
      <w:r w:rsidRPr="00592036">
        <w:rPr>
          <w:bCs/>
        </w:rPr>
        <w:t>i</w:t>
      </w:r>
      <w:proofErr w:type="spellEnd"/>
      <w:r w:rsidRPr="00592036">
        <w:rPr>
          <w:bCs/>
        </w:rPr>
        <w:t>. Players will be required to follow the assigned work guidelines of the tournament</w:t>
      </w:r>
      <w:r w:rsidR="00F062B3">
        <w:rPr>
          <w:bCs/>
        </w:rPr>
        <w:t xml:space="preserve"> </w:t>
      </w:r>
      <w:r w:rsidR="00F062B3" w:rsidRPr="00403ADC">
        <w:rPr>
          <w:bCs/>
        </w:rPr>
        <w:t>as set by the Tournament HTC</w:t>
      </w:r>
      <w:r w:rsidRPr="00592036">
        <w:rPr>
          <w:bCs/>
        </w:rPr>
        <w:t>. These guidelines may include, but are not limited to: walking horses, lining the arena, and goal judging.</w:t>
      </w:r>
    </w:p>
    <w:p w14:paraId="0DCA289A" w14:textId="30DA61DF" w:rsidR="004E54FD" w:rsidRPr="00592036" w:rsidRDefault="00BE48CD" w:rsidP="00FA1F71">
      <w:pPr>
        <w:autoSpaceDE w:val="0"/>
        <w:autoSpaceDN w:val="0"/>
        <w:adjustRightInd w:val="0"/>
        <w:ind w:left="720"/>
        <w:rPr>
          <w:bCs/>
        </w:rPr>
      </w:pPr>
      <w:r>
        <w:rPr>
          <w:bCs/>
        </w:rPr>
        <w:t>g</w:t>
      </w:r>
      <w:r w:rsidR="004E54FD" w:rsidRPr="00592036">
        <w:rPr>
          <w:bCs/>
        </w:rPr>
        <w:t>. Voting Procedures</w:t>
      </w:r>
    </w:p>
    <w:p w14:paraId="1F84678D" w14:textId="5520EB5A" w:rsidR="004E54FD" w:rsidRDefault="004E54FD" w:rsidP="00FA1F71">
      <w:pPr>
        <w:autoSpaceDE w:val="0"/>
        <w:autoSpaceDN w:val="0"/>
        <w:adjustRightInd w:val="0"/>
        <w:ind w:left="1080"/>
        <w:rPr>
          <w:bCs/>
        </w:rPr>
      </w:pPr>
      <w:proofErr w:type="spellStart"/>
      <w:r w:rsidRPr="00592036">
        <w:rPr>
          <w:bCs/>
        </w:rPr>
        <w:t>i</w:t>
      </w:r>
      <w:proofErr w:type="spellEnd"/>
      <w:r w:rsidRPr="00592036">
        <w:rPr>
          <w:bCs/>
        </w:rPr>
        <w:t xml:space="preserve">. Best Playing Pony – The Umpires will choose the BPP. </w:t>
      </w:r>
      <w:r w:rsidR="00D72B21" w:rsidRPr="00592036">
        <w:rPr>
          <w:bCs/>
        </w:rPr>
        <w:t>Other</w:t>
      </w:r>
      <w:r w:rsidR="00D72B21">
        <w:rPr>
          <w:bCs/>
        </w:rPr>
        <w:t xml:space="preserve"> </w:t>
      </w:r>
      <w:r w:rsidR="00D72B21" w:rsidRPr="00592036">
        <w:rPr>
          <w:bCs/>
        </w:rPr>
        <w:t>committee</w:t>
      </w:r>
      <w:r w:rsidR="00D43F4B" w:rsidRPr="00592036">
        <w:rPr>
          <w:bCs/>
        </w:rPr>
        <w:t xml:space="preserve"> </w:t>
      </w:r>
      <w:r w:rsidRPr="00592036">
        <w:rPr>
          <w:bCs/>
        </w:rPr>
        <w:t>members in attendance may have a vote as well.</w:t>
      </w:r>
    </w:p>
    <w:p w14:paraId="7AE01D97" w14:textId="3CE72074" w:rsidR="005F469F" w:rsidRPr="00403ADC" w:rsidRDefault="005F469F" w:rsidP="00FA1F71">
      <w:pPr>
        <w:autoSpaceDE w:val="0"/>
        <w:autoSpaceDN w:val="0"/>
        <w:adjustRightInd w:val="0"/>
        <w:ind w:left="1080"/>
        <w:rPr>
          <w:bCs/>
        </w:rPr>
      </w:pPr>
      <w:r w:rsidRPr="00403ADC">
        <w:rPr>
          <w:bCs/>
        </w:rPr>
        <w:t>ii. Horsemanship Award – The HTC</w:t>
      </w:r>
      <w:r w:rsidR="008A6527" w:rsidRPr="00403ADC">
        <w:rPr>
          <w:bCs/>
        </w:rPr>
        <w:t xml:space="preserve"> will choose the Horsemanship Award winner.</w:t>
      </w:r>
    </w:p>
    <w:p w14:paraId="557ED577" w14:textId="60BE6A04" w:rsidR="004E54FD" w:rsidRPr="007B3328" w:rsidRDefault="00BE48CD" w:rsidP="00FA1F71">
      <w:pPr>
        <w:autoSpaceDE w:val="0"/>
        <w:autoSpaceDN w:val="0"/>
        <w:adjustRightInd w:val="0"/>
        <w:ind w:left="720"/>
        <w:rPr>
          <w:bCs/>
        </w:rPr>
      </w:pPr>
      <w:r>
        <w:rPr>
          <w:bCs/>
        </w:rPr>
        <w:t>h</w:t>
      </w:r>
      <w:r w:rsidR="004E54FD" w:rsidRPr="00811210">
        <w:rPr>
          <w:bCs/>
        </w:rPr>
        <w:t xml:space="preserve">. The following </w:t>
      </w:r>
      <w:r w:rsidR="002B298C">
        <w:rPr>
          <w:bCs/>
        </w:rPr>
        <w:t xml:space="preserve">paperwork is due to the </w:t>
      </w:r>
      <w:r w:rsidR="002B298C" w:rsidRPr="007B3328">
        <w:rPr>
          <w:bCs/>
        </w:rPr>
        <w:t>USPA ten (10) days before the tournament start date</w:t>
      </w:r>
      <w:r w:rsidR="004E54FD" w:rsidRPr="007B3328">
        <w:rPr>
          <w:bCs/>
        </w:rPr>
        <w:t>:</w:t>
      </w:r>
    </w:p>
    <w:p w14:paraId="7DD009FF" w14:textId="440E2580" w:rsidR="004E54FD" w:rsidRPr="00811210" w:rsidRDefault="00042866" w:rsidP="00FA1F71">
      <w:pPr>
        <w:autoSpaceDE w:val="0"/>
        <w:autoSpaceDN w:val="0"/>
        <w:adjustRightInd w:val="0"/>
        <w:ind w:left="1080"/>
        <w:rPr>
          <w:bCs/>
        </w:rPr>
      </w:pPr>
      <w:proofErr w:type="spellStart"/>
      <w:r w:rsidRPr="007B3328">
        <w:rPr>
          <w:bCs/>
        </w:rPr>
        <w:t>i</w:t>
      </w:r>
      <w:proofErr w:type="spellEnd"/>
      <w:r w:rsidRPr="007B3328">
        <w:rPr>
          <w:bCs/>
        </w:rPr>
        <w:t>. Registration</w:t>
      </w:r>
      <w:r w:rsidR="004E54FD" w:rsidRPr="00811210">
        <w:rPr>
          <w:bCs/>
        </w:rPr>
        <w:t xml:space="preserve"> Fee</w:t>
      </w:r>
    </w:p>
    <w:p w14:paraId="311C7EB0" w14:textId="77777777" w:rsidR="004E54FD" w:rsidRPr="00811210" w:rsidRDefault="004E54FD" w:rsidP="00FA1F71">
      <w:pPr>
        <w:autoSpaceDE w:val="0"/>
        <w:autoSpaceDN w:val="0"/>
        <w:adjustRightInd w:val="0"/>
        <w:ind w:left="1080"/>
        <w:rPr>
          <w:bCs/>
        </w:rPr>
      </w:pPr>
      <w:r w:rsidRPr="00811210">
        <w:rPr>
          <w:bCs/>
        </w:rPr>
        <w:t>ii. Player Application</w:t>
      </w:r>
    </w:p>
    <w:p w14:paraId="2D34F3F0" w14:textId="7A98528D" w:rsidR="004E54FD" w:rsidRPr="00811210" w:rsidRDefault="004E54FD" w:rsidP="00FA1F71">
      <w:pPr>
        <w:autoSpaceDE w:val="0"/>
        <w:autoSpaceDN w:val="0"/>
        <w:adjustRightInd w:val="0"/>
        <w:ind w:left="1080"/>
        <w:rPr>
          <w:bCs/>
        </w:rPr>
      </w:pPr>
      <w:r w:rsidRPr="00811210">
        <w:rPr>
          <w:bCs/>
        </w:rPr>
        <w:t xml:space="preserve">iii. </w:t>
      </w:r>
      <w:r w:rsidR="00042866">
        <w:rPr>
          <w:bCs/>
        </w:rPr>
        <w:t>Current USPA membership</w:t>
      </w:r>
    </w:p>
    <w:p w14:paraId="637F1B65" w14:textId="0F87DC22" w:rsidR="004E54FD" w:rsidRPr="00811210" w:rsidRDefault="00BE48CD" w:rsidP="0040370C">
      <w:pPr>
        <w:autoSpaceDE w:val="0"/>
        <w:autoSpaceDN w:val="0"/>
        <w:adjustRightInd w:val="0"/>
        <w:ind w:left="720"/>
        <w:rPr>
          <w:bCs/>
        </w:rPr>
      </w:pPr>
      <w:proofErr w:type="spellStart"/>
      <w:r>
        <w:rPr>
          <w:bCs/>
        </w:rPr>
        <w:t>i</w:t>
      </w:r>
      <w:proofErr w:type="spellEnd"/>
      <w:r>
        <w:rPr>
          <w:bCs/>
        </w:rPr>
        <w:t xml:space="preserve">. </w:t>
      </w:r>
      <w:r w:rsidR="004E54FD" w:rsidRPr="00811210">
        <w:rPr>
          <w:bCs/>
        </w:rPr>
        <w:t>There will be no requirement for qualifying games to be eligible to play in the Middle School Tournaments.</w:t>
      </w:r>
    </w:p>
    <w:p w14:paraId="1E4AF066" w14:textId="3B0A8D17" w:rsidR="004E54FD" w:rsidRPr="00592036" w:rsidRDefault="00BE48CD" w:rsidP="0040370C">
      <w:pPr>
        <w:autoSpaceDE w:val="0"/>
        <w:autoSpaceDN w:val="0"/>
        <w:adjustRightInd w:val="0"/>
        <w:ind w:left="360" w:firstLine="360"/>
        <w:rPr>
          <w:bCs/>
        </w:rPr>
      </w:pPr>
      <w:r>
        <w:rPr>
          <w:bCs/>
        </w:rPr>
        <w:t xml:space="preserve">j. </w:t>
      </w:r>
      <w:r w:rsidR="00EA7A1B">
        <w:rPr>
          <w:bCs/>
        </w:rPr>
        <w:t>USPA will supply trophies and awards</w:t>
      </w:r>
      <w:r w:rsidR="004E54FD" w:rsidRPr="00592036">
        <w:rPr>
          <w:bCs/>
        </w:rPr>
        <w:t>.</w:t>
      </w:r>
    </w:p>
    <w:bookmarkEnd w:id="2"/>
    <w:p w14:paraId="3BF53273" w14:textId="77777777" w:rsidR="000446A6" w:rsidRPr="00592036" w:rsidRDefault="000446A6" w:rsidP="00FA1F71">
      <w:pPr>
        <w:autoSpaceDE w:val="0"/>
        <w:autoSpaceDN w:val="0"/>
        <w:adjustRightInd w:val="0"/>
        <w:ind w:left="360"/>
        <w:rPr>
          <w:b/>
          <w:bCs/>
        </w:rPr>
      </w:pPr>
    </w:p>
    <w:p w14:paraId="489D44DC" w14:textId="77777777" w:rsidR="00045033" w:rsidRPr="00592036" w:rsidRDefault="007250A6" w:rsidP="00A5368D">
      <w:pPr>
        <w:autoSpaceDE w:val="0"/>
        <w:autoSpaceDN w:val="0"/>
        <w:adjustRightInd w:val="0"/>
        <w:outlineLvl w:val="0"/>
        <w:rPr>
          <w:b/>
          <w:bCs/>
        </w:rPr>
      </w:pPr>
      <w:r w:rsidRPr="00592036">
        <w:rPr>
          <w:b/>
          <w:bCs/>
        </w:rPr>
        <w:t>H</w:t>
      </w:r>
      <w:r w:rsidR="00045033" w:rsidRPr="00592036">
        <w:rPr>
          <w:b/>
          <w:bCs/>
        </w:rPr>
        <w:t>. Coaches’ Eligibility</w:t>
      </w:r>
    </w:p>
    <w:p w14:paraId="6361A298" w14:textId="18ADCACC" w:rsidR="007B13AE" w:rsidRPr="00B87BDB" w:rsidRDefault="00621529" w:rsidP="007B13AE">
      <w:pPr>
        <w:ind w:firstLine="360"/>
        <w:rPr>
          <w:rFonts w:eastAsia="Calibri"/>
          <w:color w:val="000000"/>
        </w:rPr>
      </w:pPr>
      <w:r w:rsidRPr="00B87BDB">
        <w:rPr>
          <w:rFonts w:eastAsia="Calibri"/>
          <w:bCs/>
          <w:color w:val="000000"/>
        </w:rPr>
        <w:t xml:space="preserve">1) </w:t>
      </w:r>
      <w:r w:rsidR="007B13AE" w:rsidRPr="00B87BDB">
        <w:rPr>
          <w:rFonts w:eastAsia="Calibri"/>
          <w:bCs/>
          <w:color w:val="000000"/>
        </w:rPr>
        <w:t xml:space="preserve">All designated </w:t>
      </w:r>
      <w:r w:rsidR="008D0A17" w:rsidRPr="00B87BDB">
        <w:rPr>
          <w:rFonts w:eastAsia="Calibri"/>
          <w:bCs/>
          <w:color w:val="000000"/>
        </w:rPr>
        <w:t xml:space="preserve">I/I </w:t>
      </w:r>
      <w:r w:rsidR="007B13AE" w:rsidRPr="00B87BDB">
        <w:rPr>
          <w:rFonts w:eastAsia="Calibri"/>
          <w:bCs/>
          <w:color w:val="000000"/>
        </w:rPr>
        <w:t>coach</w:t>
      </w:r>
      <w:r w:rsidR="008D0A17" w:rsidRPr="00B87BDB">
        <w:rPr>
          <w:rFonts w:eastAsia="Calibri"/>
          <w:bCs/>
          <w:color w:val="000000"/>
        </w:rPr>
        <w:t>es</w:t>
      </w:r>
      <w:r w:rsidR="007B13AE" w:rsidRPr="00B87BDB">
        <w:rPr>
          <w:rFonts w:eastAsia="Calibri"/>
          <w:bCs/>
          <w:color w:val="000000"/>
        </w:rPr>
        <w:t xml:space="preserve"> must meet the following</w:t>
      </w:r>
      <w:r w:rsidR="008D0A17" w:rsidRPr="00B87BDB">
        <w:rPr>
          <w:rFonts w:eastAsia="Calibri"/>
          <w:bCs/>
          <w:color w:val="000000"/>
        </w:rPr>
        <w:t xml:space="preserve"> </w:t>
      </w:r>
      <w:r w:rsidR="007B13AE" w:rsidRPr="00B87BDB">
        <w:rPr>
          <w:rFonts w:eastAsia="Calibri"/>
          <w:bCs/>
          <w:color w:val="000000"/>
        </w:rPr>
        <w:t>requirements:</w:t>
      </w:r>
      <w:r w:rsidR="008F5BE3">
        <w:rPr>
          <w:rFonts w:eastAsia="Calibri"/>
          <w:bCs/>
          <w:color w:val="000000"/>
        </w:rPr>
        <w:t xml:space="preserve"> </w:t>
      </w:r>
      <w:r w:rsidR="008F5BE3" w:rsidRPr="008F5BE3">
        <w:rPr>
          <w:rFonts w:eastAsia="Calibri"/>
          <w:b/>
          <w:color w:val="000000"/>
        </w:rPr>
        <w:t xml:space="preserve">Due </w:t>
      </w:r>
      <w:r w:rsidR="00E82D7B">
        <w:rPr>
          <w:rFonts w:eastAsia="Calibri"/>
          <w:b/>
          <w:color w:val="000000"/>
        </w:rPr>
        <w:t>at the Intent to Compete Date.</w:t>
      </w:r>
    </w:p>
    <w:p w14:paraId="33A7889F" w14:textId="54C88636" w:rsidR="007B13AE" w:rsidRPr="00811210" w:rsidRDefault="00621529" w:rsidP="00621529">
      <w:pPr>
        <w:ind w:left="720"/>
        <w:rPr>
          <w:rFonts w:eastAsia="Calibri"/>
          <w:color w:val="000000"/>
        </w:rPr>
      </w:pPr>
      <w:r w:rsidRPr="00B87BDB">
        <w:rPr>
          <w:rFonts w:eastAsia="Calibri"/>
          <w:color w:val="000000"/>
        </w:rPr>
        <w:t>a.</w:t>
      </w:r>
      <w:r w:rsidR="007B13AE" w:rsidRPr="00B87BDB">
        <w:rPr>
          <w:rFonts w:eastAsia="Calibri"/>
          <w:color w:val="000000"/>
        </w:rPr>
        <w:t xml:space="preserve">  </w:t>
      </w:r>
      <w:r w:rsidR="00592036" w:rsidRPr="00B87BDB">
        <w:rPr>
          <w:rFonts w:eastAsia="Calibri"/>
          <w:color w:val="000000"/>
        </w:rPr>
        <w:t>M</w:t>
      </w:r>
      <w:r w:rsidR="007B13AE" w:rsidRPr="00B87BDB">
        <w:rPr>
          <w:rFonts w:eastAsia="Calibri"/>
          <w:color w:val="000000"/>
        </w:rPr>
        <w:t>ust be a current Lifetime,</w:t>
      </w:r>
      <w:r w:rsidR="007B13AE" w:rsidRPr="00B87BDB">
        <w:rPr>
          <w:rFonts w:eastAsia="Calibri"/>
          <w:bCs/>
          <w:color w:val="000000"/>
        </w:rPr>
        <w:t> </w:t>
      </w:r>
      <w:r w:rsidR="007B13AE" w:rsidRPr="00B87BDB">
        <w:rPr>
          <w:rFonts w:eastAsia="Calibri"/>
          <w:color w:val="000000"/>
        </w:rPr>
        <w:t>Registered Player, Af</w:t>
      </w:r>
      <w:r w:rsidR="00BB1E10" w:rsidRPr="00B87BDB">
        <w:rPr>
          <w:rFonts w:eastAsia="Calibri"/>
          <w:color w:val="000000"/>
        </w:rPr>
        <w:t xml:space="preserve">filiate Player, </w:t>
      </w:r>
      <w:r w:rsidR="008F5BE3">
        <w:rPr>
          <w:rFonts w:eastAsia="Calibri"/>
          <w:color w:val="000000"/>
        </w:rPr>
        <w:t xml:space="preserve">or </w:t>
      </w:r>
      <w:r w:rsidR="00BB1E10" w:rsidRPr="00B87BDB">
        <w:rPr>
          <w:rFonts w:eastAsia="Calibri"/>
          <w:color w:val="000000"/>
        </w:rPr>
        <w:t>Social-</w:t>
      </w:r>
      <w:r w:rsidR="00D72B21" w:rsidRPr="00B87BDB">
        <w:rPr>
          <w:rFonts w:eastAsia="Calibri"/>
          <w:color w:val="000000"/>
        </w:rPr>
        <w:t>Non-Playing</w:t>
      </w:r>
      <w:r w:rsidR="00EB7C65">
        <w:rPr>
          <w:rFonts w:eastAsia="Calibri"/>
          <w:color w:val="000000"/>
        </w:rPr>
        <w:t xml:space="preserve"> Member </w:t>
      </w:r>
      <w:r w:rsidR="007B13AE" w:rsidRPr="007B13AE">
        <w:rPr>
          <w:rFonts w:eastAsia="Calibri"/>
          <w:color w:val="000000"/>
        </w:rPr>
        <w:t xml:space="preserve">of the USPA to be eligible to coach any I/I team. USPA members are subject to the USPA’s Code of Conduct. New coaches must be current at the beginning of </w:t>
      </w:r>
      <w:r w:rsidR="007B13AE" w:rsidRPr="00811210">
        <w:rPr>
          <w:rFonts w:eastAsia="Calibri"/>
          <w:color w:val="000000"/>
        </w:rPr>
        <w:t>the I/I season and must maintain membership through the conclusion of I/I season. Coaches may join online at </w:t>
      </w:r>
      <w:hyperlink r:id="rId8" w:tgtFrame="_blank" w:history="1">
        <w:r w:rsidR="007B13AE" w:rsidRPr="00811210">
          <w:rPr>
            <w:rFonts w:eastAsia="Calibri"/>
            <w:u w:val="single"/>
          </w:rPr>
          <w:t>www.uspolo.org</w:t>
        </w:r>
      </w:hyperlink>
      <w:r w:rsidR="007B13AE" w:rsidRPr="00811210">
        <w:rPr>
          <w:rFonts w:eastAsia="Calibri"/>
          <w:color w:val="000000"/>
        </w:rPr>
        <w:t>.</w:t>
      </w:r>
    </w:p>
    <w:p w14:paraId="3D3108B7" w14:textId="77777777" w:rsidR="007B13AE" w:rsidRPr="00811210" w:rsidRDefault="007B13AE" w:rsidP="00621529">
      <w:pPr>
        <w:ind w:left="720"/>
        <w:rPr>
          <w:rFonts w:eastAsia="Calibri"/>
          <w:color w:val="000000"/>
        </w:rPr>
      </w:pPr>
      <w:r w:rsidRPr="00811210">
        <w:rPr>
          <w:rFonts w:eastAsia="Calibri"/>
          <w:bCs/>
          <w:color w:val="000000"/>
        </w:rPr>
        <w:t>b.) Coaches must submit to and pass a yearly criminal background check at the beginning of the I/I season. </w:t>
      </w:r>
    </w:p>
    <w:p w14:paraId="1D281CDD" w14:textId="7A83540D" w:rsidR="007B13AE" w:rsidRPr="00B87BDB" w:rsidRDefault="007B13AE" w:rsidP="00621529">
      <w:pPr>
        <w:ind w:left="720"/>
        <w:rPr>
          <w:rFonts w:eastAsia="Calibri"/>
          <w:color w:val="000000"/>
        </w:rPr>
      </w:pPr>
      <w:r w:rsidRPr="00811210">
        <w:rPr>
          <w:rFonts w:eastAsia="Calibri"/>
          <w:bCs/>
          <w:color w:val="000000"/>
        </w:rPr>
        <w:t>c</w:t>
      </w:r>
      <w:r w:rsidRPr="00B87BDB">
        <w:rPr>
          <w:rFonts w:eastAsia="Calibri"/>
          <w:bCs/>
          <w:color w:val="000000"/>
        </w:rPr>
        <w:t>.) Coaches are required to take the CDC Heads Up Online Concussion training</w:t>
      </w:r>
      <w:r w:rsidR="0036131A" w:rsidRPr="00B87BDB">
        <w:rPr>
          <w:rFonts w:eastAsia="Calibri"/>
          <w:bCs/>
          <w:color w:val="000000"/>
        </w:rPr>
        <w:t xml:space="preserve"> </w:t>
      </w:r>
      <w:r w:rsidRPr="00B87BDB">
        <w:rPr>
          <w:rFonts w:eastAsia="Calibri"/>
          <w:bCs/>
          <w:color w:val="000000"/>
        </w:rPr>
        <w:t>and the USOC Safe Sport Online Training</w:t>
      </w:r>
      <w:r w:rsidR="00EC2E32" w:rsidRPr="00B87BDB">
        <w:rPr>
          <w:rFonts w:eastAsia="Calibri"/>
          <w:bCs/>
          <w:color w:val="000000"/>
        </w:rPr>
        <w:t xml:space="preserve"> </w:t>
      </w:r>
      <w:r w:rsidRPr="00B87BDB">
        <w:rPr>
          <w:rFonts w:eastAsia="Calibri"/>
          <w:bCs/>
          <w:color w:val="000000"/>
        </w:rPr>
        <w:t>and to take any training updates offered in the future as designated by the I/I staff.</w:t>
      </w:r>
    </w:p>
    <w:p w14:paraId="26E80F98" w14:textId="5E48E9D5" w:rsidR="007B13AE" w:rsidRPr="00B87BDB" w:rsidRDefault="007B13AE" w:rsidP="00621529">
      <w:pPr>
        <w:ind w:left="720"/>
        <w:rPr>
          <w:rFonts w:eastAsia="Calibri"/>
          <w:bCs/>
          <w:color w:val="000000"/>
        </w:rPr>
      </w:pPr>
      <w:r w:rsidRPr="00B87BDB">
        <w:rPr>
          <w:rFonts w:eastAsia="Calibri"/>
          <w:bCs/>
          <w:color w:val="000000"/>
        </w:rPr>
        <w:t xml:space="preserve">d.) Coaches are required </w:t>
      </w:r>
      <w:r w:rsidR="00503736" w:rsidRPr="00503736">
        <w:rPr>
          <w:rFonts w:eastAsia="Calibri"/>
          <w:b/>
          <w:color w:val="000000"/>
        </w:rPr>
        <w:t>yearly</w:t>
      </w:r>
      <w:r w:rsidR="00503736">
        <w:rPr>
          <w:rFonts w:eastAsia="Calibri"/>
          <w:bCs/>
          <w:color w:val="000000"/>
        </w:rPr>
        <w:t xml:space="preserve"> </w:t>
      </w:r>
      <w:r w:rsidRPr="00B87BDB">
        <w:rPr>
          <w:rFonts w:eastAsia="Calibri"/>
          <w:bCs/>
          <w:color w:val="000000"/>
        </w:rPr>
        <w:t>to sign the USPA’s I/I Coaches</w:t>
      </w:r>
      <w:r w:rsidR="00EB7C65">
        <w:rPr>
          <w:rFonts w:eastAsia="Calibri"/>
          <w:bCs/>
          <w:color w:val="000000"/>
        </w:rPr>
        <w:t>’</w:t>
      </w:r>
      <w:r w:rsidRPr="00B87BDB">
        <w:rPr>
          <w:rFonts w:eastAsia="Calibri"/>
          <w:bCs/>
          <w:color w:val="000000"/>
        </w:rPr>
        <w:t xml:space="preserve"> Code of Conduct.</w:t>
      </w:r>
    </w:p>
    <w:p w14:paraId="4C5ADB8B" w14:textId="5E4260DA" w:rsidR="00EC2E32" w:rsidRPr="00EC2E32" w:rsidRDefault="00EC2E32" w:rsidP="00621529">
      <w:pPr>
        <w:ind w:left="720"/>
        <w:rPr>
          <w:rFonts w:eastAsia="Calibri"/>
          <w:b/>
          <w:color w:val="000000"/>
        </w:rPr>
      </w:pPr>
      <w:r w:rsidRPr="00B87BDB">
        <w:rPr>
          <w:rFonts w:eastAsia="Calibri"/>
          <w:bCs/>
          <w:color w:val="000000"/>
        </w:rPr>
        <w:t>e.) Coaches are required to complete the USPA CPI Safety Training Modules: Rider, Equine, and Facility Safety</w:t>
      </w:r>
      <w:r w:rsidRPr="00EC2E32">
        <w:rPr>
          <w:rFonts w:eastAsia="Calibri"/>
          <w:b/>
          <w:bCs/>
          <w:color w:val="000000"/>
        </w:rPr>
        <w:t>.</w:t>
      </w:r>
    </w:p>
    <w:p w14:paraId="514733F5" w14:textId="77777777" w:rsidR="007B13AE" w:rsidRPr="00811210" w:rsidRDefault="007B13AE" w:rsidP="007B13AE">
      <w:pPr>
        <w:rPr>
          <w:rFonts w:eastAsia="Calibri"/>
          <w:color w:val="000000"/>
        </w:rPr>
      </w:pPr>
      <w:r w:rsidRPr="00811210">
        <w:rPr>
          <w:rFonts w:eastAsia="Calibri"/>
          <w:color w:val="000000"/>
        </w:rPr>
        <w:t> </w:t>
      </w:r>
    </w:p>
    <w:p w14:paraId="33A118AB" w14:textId="0DCB0E43" w:rsidR="007B13AE" w:rsidRPr="00811210" w:rsidRDefault="007B13AE" w:rsidP="007B13AE">
      <w:pPr>
        <w:rPr>
          <w:rFonts w:eastAsia="Calibri"/>
          <w:color w:val="000000"/>
        </w:rPr>
      </w:pPr>
      <w:r w:rsidRPr="00811210">
        <w:rPr>
          <w:rFonts w:eastAsia="Calibri"/>
          <w:bCs/>
          <w:color w:val="000000"/>
        </w:rPr>
        <w:lastRenderedPageBreak/>
        <w:t>AN INDIVIDUAL THAT DOES NOT SATISFY EACH OF THE REQUIREMENTS SET FORTH ABOVE IN THIS SECTION H., SHALL BE INELIGIBLE TO ACT AS A DESIGNA</w:t>
      </w:r>
      <w:r w:rsidR="002D2723" w:rsidRPr="00811210">
        <w:rPr>
          <w:rFonts w:eastAsia="Calibri"/>
          <w:bCs/>
          <w:color w:val="000000"/>
        </w:rPr>
        <w:t>TED COACH FOR AN I/I</w:t>
      </w:r>
      <w:r w:rsidRPr="00811210">
        <w:rPr>
          <w:rFonts w:eastAsia="Calibri"/>
          <w:bCs/>
          <w:color w:val="000000"/>
        </w:rPr>
        <w:t xml:space="preserve"> TEAM, AND MAY </w:t>
      </w:r>
      <w:r w:rsidR="002D2723" w:rsidRPr="00811210">
        <w:rPr>
          <w:rFonts w:eastAsia="Calibri"/>
          <w:bCs/>
          <w:color w:val="000000"/>
        </w:rPr>
        <w:t>JEOPARDIZE THE I/I</w:t>
      </w:r>
      <w:r w:rsidRPr="00811210">
        <w:rPr>
          <w:rFonts w:eastAsia="Calibri"/>
          <w:bCs/>
          <w:color w:val="000000"/>
        </w:rPr>
        <w:t xml:space="preserve"> TEAM</w:t>
      </w:r>
      <w:r w:rsidR="00EB6D8E" w:rsidRPr="00811210">
        <w:rPr>
          <w:rFonts w:eastAsia="Calibri"/>
          <w:bCs/>
          <w:color w:val="000000"/>
        </w:rPr>
        <w:t>’S</w:t>
      </w:r>
      <w:r w:rsidRPr="00811210">
        <w:rPr>
          <w:rFonts w:eastAsia="Calibri"/>
          <w:bCs/>
          <w:color w:val="000000"/>
        </w:rPr>
        <w:t xml:space="preserve"> ABILITY TO PARTICIPATE IN A USPA-SANCTIONED EVENT</w:t>
      </w:r>
      <w:r w:rsidRPr="00811210">
        <w:rPr>
          <w:rFonts w:eastAsia="Calibri"/>
          <w:color w:val="000000"/>
        </w:rPr>
        <w:t>. </w:t>
      </w:r>
    </w:p>
    <w:p w14:paraId="25661A47" w14:textId="77777777" w:rsidR="00B530FD" w:rsidRPr="00592036" w:rsidRDefault="00B530FD" w:rsidP="00045033">
      <w:pPr>
        <w:autoSpaceDE w:val="0"/>
        <w:autoSpaceDN w:val="0"/>
        <w:adjustRightInd w:val="0"/>
        <w:rPr>
          <w:b/>
          <w:bCs/>
        </w:rPr>
      </w:pPr>
    </w:p>
    <w:p w14:paraId="590AD7E1" w14:textId="77777777" w:rsidR="00045033" w:rsidRPr="00592036" w:rsidRDefault="007250A6" w:rsidP="00A5368D">
      <w:pPr>
        <w:autoSpaceDE w:val="0"/>
        <w:autoSpaceDN w:val="0"/>
        <w:adjustRightInd w:val="0"/>
        <w:outlineLvl w:val="0"/>
        <w:rPr>
          <w:b/>
          <w:bCs/>
        </w:rPr>
      </w:pPr>
      <w:r w:rsidRPr="00592036">
        <w:rPr>
          <w:b/>
          <w:bCs/>
        </w:rPr>
        <w:t>I</w:t>
      </w:r>
      <w:r w:rsidR="00045033" w:rsidRPr="00592036">
        <w:rPr>
          <w:b/>
          <w:bCs/>
        </w:rPr>
        <w:t>. Required Forms</w:t>
      </w:r>
    </w:p>
    <w:p w14:paraId="1008B486" w14:textId="77777777" w:rsidR="00045033" w:rsidRPr="00592036" w:rsidRDefault="00045033" w:rsidP="00204DFD">
      <w:pPr>
        <w:autoSpaceDE w:val="0"/>
        <w:autoSpaceDN w:val="0"/>
        <w:adjustRightInd w:val="0"/>
        <w:ind w:left="360"/>
      </w:pPr>
      <w:r w:rsidRPr="00592036">
        <w:t>1) All Tournament Conditions, Individual Eligibility and Team Eligibility</w:t>
      </w:r>
      <w:r w:rsidR="00467F01" w:rsidRPr="00592036">
        <w:t xml:space="preserve"> </w:t>
      </w:r>
      <w:r w:rsidRPr="00592036">
        <w:t>requirements must be met by the following deadlines:</w:t>
      </w:r>
    </w:p>
    <w:p w14:paraId="29A5F39A" w14:textId="2393498A" w:rsidR="003F193C" w:rsidRPr="007B3328" w:rsidRDefault="00045033" w:rsidP="00467F01">
      <w:pPr>
        <w:autoSpaceDE w:val="0"/>
        <w:autoSpaceDN w:val="0"/>
        <w:adjustRightInd w:val="0"/>
        <w:ind w:left="720"/>
      </w:pPr>
      <w:r w:rsidRPr="00592036">
        <w:t xml:space="preserve">a. </w:t>
      </w:r>
      <w:r w:rsidR="003F193C" w:rsidRPr="007B3328">
        <w:t xml:space="preserve">October </w:t>
      </w:r>
      <w:r w:rsidR="00E82D7B" w:rsidRPr="0040370C">
        <w:rPr>
          <w:b/>
          <w:bCs/>
        </w:rPr>
        <w:t>6</w:t>
      </w:r>
      <w:r w:rsidR="00D5382E" w:rsidRPr="0040370C">
        <w:rPr>
          <w:b/>
          <w:bCs/>
        </w:rPr>
        <w:t xml:space="preserve"> </w:t>
      </w:r>
      <w:r w:rsidR="00D5382E" w:rsidRPr="007B3328">
        <w:t>– IS and IC Team deadlines</w:t>
      </w:r>
    </w:p>
    <w:p w14:paraId="65FEEAC7" w14:textId="04F885C8" w:rsidR="00B3611B" w:rsidRPr="007B3328" w:rsidRDefault="003F193C" w:rsidP="00D5382E">
      <w:pPr>
        <w:autoSpaceDE w:val="0"/>
        <w:autoSpaceDN w:val="0"/>
        <w:adjustRightInd w:val="0"/>
        <w:ind w:left="1440"/>
      </w:pPr>
      <w:proofErr w:type="spellStart"/>
      <w:r w:rsidRPr="007B3328">
        <w:t>i</w:t>
      </w:r>
      <w:proofErr w:type="spellEnd"/>
      <w:r w:rsidRPr="007B3328">
        <w:t>. Intent to Compete Forms</w:t>
      </w:r>
      <w:r w:rsidR="00D5382E" w:rsidRPr="007B3328">
        <w:t xml:space="preserve"> </w:t>
      </w:r>
      <w:r w:rsidR="00B3611B" w:rsidRPr="007B3328">
        <w:rPr>
          <w:rFonts w:ascii="Cambria Math" w:hAnsi="Cambria Math" w:cs="Cambria Math"/>
        </w:rPr>
        <w:t>‐</w:t>
      </w:r>
      <w:r w:rsidR="00B3611B" w:rsidRPr="007B3328">
        <w:t xml:space="preserve"> Used for the purpose of planning preliminary/regional tournaments. Teams which do not submit an Intent to Compete Form by October</w:t>
      </w:r>
      <w:r w:rsidR="003255C0">
        <w:t xml:space="preserve"> </w:t>
      </w:r>
      <w:r w:rsidR="003255C0" w:rsidRPr="0040370C">
        <w:rPr>
          <w:b/>
          <w:bCs/>
        </w:rPr>
        <w:t>6</w:t>
      </w:r>
      <w:r w:rsidR="003255C0" w:rsidRPr="0040370C">
        <w:rPr>
          <w:b/>
          <w:bCs/>
          <w:vertAlign w:val="superscript"/>
        </w:rPr>
        <w:t>th</w:t>
      </w:r>
      <w:r w:rsidR="003255C0" w:rsidRPr="0040370C">
        <w:rPr>
          <w:b/>
          <w:bCs/>
        </w:rPr>
        <w:t xml:space="preserve"> </w:t>
      </w:r>
      <w:r w:rsidR="00B3611B" w:rsidRPr="007B3328">
        <w:t>will not be allowed to compete in an I/I Tournament.</w:t>
      </w:r>
    </w:p>
    <w:p w14:paraId="18934630" w14:textId="5490217B" w:rsidR="003F193C" w:rsidRPr="007B3328" w:rsidRDefault="003F193C" w:rsidP="00B3611B">
      <w:pPr>
        <w:autoSpaceDE w:val="0"/>
        <w:autoSpaceDN w:val="0"/>
        <w:adjustRightInd w:val="0"/>
        <w:ind w:left="720" w:firstLine="720"/>
      </w:pPr>
      <w:r w:rsidRPr="007B3328">
        <w:t>ii. Coaches Forms</w:t>
      </w:r>
    </w:p>
    <w:p w14:paraId="2DB00DC2" w14:textId="5FC52F23" w:rsidR="003F193C" w:rsidRDefault="003F193C" w:rsidP="00976280">
      <w:pPr>
        <w:autoSpaceDE w:val="0"/>
        <w:autoSpaceDN w:val="0"/>
        <w:adjustRightInd w:val="0"/>
        <w:ind w:left="720" w:firstLine="720"/>
      </w:pPr>
      <w:r w:rsidRPr="007B3328">
        <w:t>iii. Tentative Rosters</w:t>
      </w:r>
    </w:p>
    <w:p w14:paraId="2AAE3C57" w14:textId="2F46FAD1" w:rsidR="00F074E3" w:rsidRPr="00BB2D30" w:rsidRDefault="00F074E3" w:rsidP="00976280">
      <w:pPr>
        <w:autoSpaceDE w:val="0"/>
        <w:autoSpaceDN w:val="0"/>
        <w:adjustRightInd w:val="0"/>
        <w:ind w:left="720" w:firstLine="720"/>
      </w:pPr>
      <w:r w:rsidRPr="00BB2D30">
        <w:t>iv. IC Team Host Club form. (For those teams that are not their own club)</w:t>
      </w:r>
    </w:p>
    <w:p w14:paraId="51B4B744" w14:textId="77777777" w:rsidR="00E82D7B" w:rsidRPr="0040370C" w:rsidRDefault="003F193C" w:rsidP="00467F01">
      <w:pPr>
        <w:autoSpaceDE w:val="0"/>
        <w:autoSpaceDN w:val="0"/>
        <w:adjustRightInd w:val="0"/>
        <w:ind w:left="720"/>
        <w:rPr>
          <w:b/>
          <w:bCs/>
        </w:rPr>
      </w:pPr>
      <w:r w:rsidRPr="007B3328">
        <w:t>b.</w:t>
      </w:r>
      <w:r w:rsidR="00E82D7B">
        <w:t xml:space="preserve"> </w:t>
      </w:r>
      <w:r w:rsidR="00E82D7B" w:rsidRPr="0040370C">
        <w:rPr>
          <w:b/>
          <w:bCs/>
        </w:rPr>
        <w:t>November 17</w:t>
      </w:r>
    </w:p>
    <w:p w14:paraId="2E6DA6AA" w14:textId="18D164CE" w:rsidR="00E82D7B" w:rsidRPr="0040370C" w:rsidRDefault="00E82D7B" w:rsidP="00467F01">
      <w:pPr>
        <w:autoSpaceDE w:val="0"/>
        <w:autoSpaceDN w:val="0"/>
        <w:adjustRightInd w:val="0"/>
        <w:ind w:left="720"/>
        <w:rPr>
          <w:b/>
          <w:bCs/>
        </w:rPr>
      </w:pPr>
      <w:r w:rsidRPr="0040370C">
        <w:rPr>
          <w:b/>
          <w:bCs/>
        </w:rPr>
        <w:tab/>
      </w:r>
      <w:proofErr w:type="spellStart"/>
      <w:r w:rsidRPr="0040370C">
        <w:rPr>
          <w:b/>
          <w:bCs/>
        </w:rPr>
        <w:t>i</w:t>
      </w:r>
      <w:proofErr w:type="spellEnd"/>
      <w:r w:rsidRPr="0040370C">
        <w:rPr>
          <w:b/>
          <w:bCs/>
        </w:rPr>
        <w:t>. Intercollegiate Full Time Student Check form.</w:t>
      </w:r>
      <w:r w:rsidR="003F193C" w:rsidRPr="0040370C">
        <w:rPr>
          <w:b/>
          <w:bCs/>
        </w:rPr>
        <w:t xml:space="preserve"> </w:t>
      </w:r>
    </w:p>
    <w:p w14:paraId="39022DBB" w14:textId="55D6257F" w:rsidR="00045033" w:rsidRPr="007B3328" w:rsidRDefault="00E82D7B" w:rsidP="00467F01">
      <w:pPr>
        <w:autoSpaceDE w:val="0"/>
        <w:autoSpaceDN w:val="0"/>
        <w:adjustRightInd w:val="0"/>
        <w:ind w:left="720"/>
      </w:pPr>
      <w:r>
        <w:t xml:space="preserve">c. </w:t>
      </w:r>
      <w:r w:rsidR="00045033" w:rsidRPr="007B3328">
        <w:t xml:space="preserve">December </w:t>
      </w:r>
      <w:r w:rsidR="00563C82" w:rsidRPr="001C5125">
        <w:t>1</w:t>
      </w:r>
      <w:r w:rsidR="0055186C" w:rsidRPr="007B3328">
        <w:t xml:space="preserve"> </w:t>
      </w:r>
      <w:r w:rsidR="002A12EF" w:rsidRPr="007B3328">
        <w:t>–</w:t>
      </w:r>
      <w:r w:rsidR="00EB7C65">
        <w:t xml:space="preserve"> </w:t>
      </w:r>
      <w:r w:rsidR="00D5382E" w:rsidRPr="007B3328">
        <w:t>IC team deadlines</w:t>
      </w:r>
    </w:p>
    <w:p w14:paraId="78C16FFB" w14:textId="495C5891" w:rsidR="00045033" w:rsidRPr="007B3328" w:rsidRDefault="00045033" w:rsidP="00B3611B">
      <w:pPr>
        <w:autoSpaceDE w:val="0"/>
        <w:autoSpaceDN w:val="0"/>
        <w:adjustRightInd w:val="0"/>
        <w:ind w:left="1080"/>
      </w:pPr>
      <w:proofErr w:type="spellStart"/>
      <w:r w:rsidRPr="007B3328">
        <w:t>i</w:t>
      </w:r>
      <w:proofErr w:type="spellEnd"/>
      <w:r w:rsidRPr="007B3328">
        <w:t xml:space="preserve">. </w:t>
      </w:r>
      <w:r w:rsidR="00B3611B" w:rsidRPr="007B3328">
        <w:t>Tournament entry fee of $800</w:t>
      </w:r>
    </w:p>
    <w:p w14:paraId="6F101E2D" w14:textId="5496B2F2" w:rsidR="00045033" w:rsidRPr="0040370C" w:rsidRDefault="00045033" w:rsidP="00467F01">
      <w:pPr>
        <w:autoSpaceDE w:val="0"/>
        <w:autoSpaceDN w:val="0"/>
        <w:adjustRightInd w:val="0"/>
        <w:ind w:left="1080"/>
        <w:rPr>
          <w:strike/>
        </w:rPr>
      </w:pPr>
      <w:r w:rsidRPr="00403ADC">
        <w:t xml:space="preserve">ii. Advertising deadline for the annual I/I Magazine. </w:t>
      </w:r>
    </w:p>
    <w:p w14:paraId="586292F1" w14:textId="345BD10C" w:rsidR="0027163C" w:rsidRPr="007B3328" w:rsidRDefault="00BA7166" w:rsidP="00467F01">
      <w:pPr>
        <w:autoSpaceDE w:val="0"/>
        <w:autoSpaceDN w:val="0"/>
        <w:adjustRightInd w:val="0"/>
        <w:ind w:left="1080"/>
      </w:pPr>
      <w:r w:rsidRPr="00403ADC">
        <w:t>i</w:t>
      </w:r>
      <w:r w:rsidR="004A406F" w:rsidRPr="00403ADC">
        <w:t>ii</w:t>
      </w:r>
      <w:r w:rsidRPr="00403ADC">
        <w:t xml:space="preserve">. </w:t>
      </w:r>
      <w:r w:rsidR="00E82D7B" w:rsidRPr="0040370C">
        <w:rPr>
          <w:b/>
          <w:bCs/>
        </w:rPr>
        <w:t>Minimum 1 game score sheet submitted.</w:t>
      </w:r>
    </w:p>
    <w:p w14:paraId="503AB0BB" w14:textId="5910C383" w:rsidR="0055186C" w:rsidRPr="007B3328" w:rsidRDefault="0055186C" w:rsidP="0055186C">
      <w:pPr>
        <w:autoSpaceDE w:val="0"/>
        <w:autoSpaceDN w:val="0"/>
        <w:adjustRightInd w:val="0"/>
      </w:pPr>
      <w:r w:rsidRPr="007B3328">
        <w:tab/>
      </w:r>
      <w:r w:rsidR="00E82D7B">
        <w:t>d</w:t>
      </w:r>
      <w:r w:rsidRPr="007B3328">
        <w:t xml:space="preserve">. December </w:t>
      </w:r>
      <w:r w:rsidR="00E82D7B" w:rsidRPr="0040370C">
        <w:rPr>
          <w:b/>
          <w:bCs/>
        </w:rPr>
        <w:t>8</w:t>
      </w:r>
      <w:r w:rsidRPr="007B3328">
        <w:t xml:space="preserve">– Interscholastic </w:t>
      </w:r>
      <w:r w:rsidR="00D5382E" w:rsidRPr="007B3328">
        <w:t xml:space="preserve">team </w:t>
      </w:r>
      <w:r w:rsidRPr="007B3328">
        <w:t>deadlines</w:t>
      </w:r>
    </w:p>
    <w:p w14:paraId="0D730D1D" w14:textId="4F206FAD" w:rsidR="005F7DF4" w:rsidRPr="00403ADC" w:rsidRDefault="005F7DF4" w:rsidP="005F7DF4">
      <w:pPr>
        <w:autoSpaceDE w:val="0"/>
        <w:autoSpaceDN w:val="0"/>
        <w:adjustRightInd w:val="0"/>
        <w:ind w:left="1080"/>
      </w:pPr>
      <w:proofErr w:type="spellStart"/>
      <w:r w:rsidRPr="00403ADC">
        <w:t>i</w:t>
      </w:r>
      <w:proofErr w:type="spellEnd"/>
      <w:r w:rsidRPr="00403ADC">
        <w:t>. Tournament entry fee of $800</w:t>
      </w:r>
    </w:p>
    <w:p w14:paraId="2DA6B6BA" w14:textId="14BC0715" w:rsidR="005F7DF4" w:rsidRPr="0040370C" w:rsidRDefault="005F7DF4" w:rsidP="005F7DF4">
      <w:pPr>
        <w:autoSpaceDE w:val="0"/>
        <w:autoSpaceDN w:val="0"/>
        <w:adjustRightInd w:val="0"/>
        <w:ind w:left="1080"/>
        <w:rPr>
          <w:strike/>
        </w:rPr>
      </w:pPr>
      <w:r w:rsidRPr="00403ADC">
        <w:t xml:space="preserve">ii. Advertising deadline for the annual I/I Magazine. </w:t>
      </w:r>
    </w:p>
    <w:p w14:paraId="4E2BD1F1" w14:textId="718F352C" w:rsidR="0055186C" w:rsidRPr="00403ADC" w:rsidRDefault="005F7DF4" w:rsidP="005A4E6C">
      <w:pPr>
        <w:autoSpaceDE w:val="0"/>
        <w:autoSpaceDN w:val="0"/>
        <w:adjustRightInd w:val="0"/>
      </w:pPr>
      <w:r w:rsidRPr="00403ADC">
        <w:tab/>
        <w:t xml:space="preserve">      i</w:t>
      </w:r>
      <w:r w:rsidR="004A406F" w:rsidRPr="00403ADC">
        <w:t>ii</w:t>
      </w:r>
      <w:r w:rsidR="0055186C" w:rsidRPr="00403ADC">
        <w:t>. Interscholastic Individual Eligibility Form (IS players) – one per player</w:t>
      </w:r>
    </w:p>
    <w:p w14:paraId="0221E7EA" w14:textId="3B6F87A0" w:rsidR="0055186C" w:rsidRPr="00403ADC" w:rsidRDefault="004A406F" w:rsidP="0055186C">
      <w:pPr>
        <w:autoSpaceDE w:val="0"/>
        <w:autoSpaceDN w:val="0"/>
        <w:adjustRightInd w:val="0"/>
        <w:ind w:left="1080"/>
      </w:pPr>
      <w:r w:rsidRPr="00403ADC">
        <w:t>i</w:t>
      </w:r>
      <w:r w:rsidR="005F7DF4" w:rsidRPr="00403ADC">
        <w:t>v</w:t>
      </w:r>
      <w:r w:rsidR="0055186C" w:rsidRPr="00403ADC">
        <w:t>. Interscholastic Team Eligibility Form (IS players) – one per team</w:t>
      </w:r>
    </w:p>
    <w:p w14:paraId="5F6D8F99" w14:textId="1DF7C5B5" w:rsidR="0055186C" w:rsidRPr="00403ADC" w:rsidRDefault="0055186C" w:rsidP="0055186C">
      <w:pPr>
        <w:autoSpaceDE w:val="0"/>
        <w:autoSpaceDN w:val="0"/>
        <w:adjustRightInd w:val="0"/>
        <w:ind w:left="1080"/>
      </w:pPr>
      <w:r w:rsidRPr="00403ADC">
        <w:t xml:space="preserve">v. I/I Rules Test – tests shall be taken individually or as a team and is intended to be taken open book. The I/I </w:t>
      </w:r>
      <w:proofErr w:type="gramStart"/>
      <w:r w:rsidRPr="00403ADC">
        <w:t>rules</w:t>
      </w:r>
      <w:proofErr w:type="gramEnd"/>
      <w:r w:rsidRPr="00403ADC">
        <w:t xml:space="preserve"> test can be obtained on the USPA website and taken online. </w:t>
      </w:r>
    </w:p>
    <w:p w14:paraId="39D46C70" w14:textId="456879CF" w:rsidR="0055186C" w:rsidRPr="007B3328" w:rsidRDefault="0055186C" w:rsidP="0055186C">
      <w:pPr>
        <w:autoSpaceDE w:val="0"/>
        <w:autoSpaceDN w:val="0"/>
        <w:adjustRightInd w:val="0"/>
        <w:ind w:left="1080"/>
      </w:pPr>
      <w:r w:rsidRPr="00403ADC">
        <w:t>v</w:t>
      </w:r>
      <w:r w:rsidR="005F7DF4" w:rsidRPr="00403ADC">
        <w:t>i</w:t>
      </w:r>
      <w:r w:rsidRPr="00403ADC">
        <w:t>.</w:t>
      </w:r>
      <w:r w:rsidRPr="007B3328">
        <w:t xml:space="preserve"> Final Roster – one per team</w:t>
      </w:r>
    </w:p>
    <w:p w14:paraId="58AC0549" w14:textId="0C686D66" w:rsidR="00045033" w:rsidRPr="007B3328" w:rsidRDefault="00E82D7B" w:rsidP="00467F01">
      <w:pPr>
        <w:autoSpaceDE w:val="0"/>
        <w:autoSpaceDN w:val="0"/>
        <w:adjustRightInd w:val="0"/>
        <w:ind w:left="720"/>
      </w:pPr>
      <w:r>
        <w:t>e</w:t>
      </w:r>
      <w:r w:rsidR="00045033" w:rsidRPr="007B3328">
        <w:t>. January 1st</w:t>
      </w:r>
    </w:p>
    <w:p w14:paraId="5A53A446" w14:textId="77777777" w:rsidR="00045033" w:rsidRPr="007B3328" w:rsidRDefault="00045033" w:rsidP="00467F01">
      <w:pPr>
        <w:autoSpaceDE w:val="0"/>
        <w:autoSpaceDN w:val="0"/>
        <w:adjustRightInd w:val="0"/>
        <w:ind w:left="1080"/>
      </w:pPr>
      <w:proofErr w:type="spellStart"/>
      <w:r w:rsidRPr="007B3328">
        <w:t>i</w:t>
      </w:r>
      <w:proofErr w:type="spellEnd"/>
      <w:r w:rsidRPr="007B3328">
        <w:t>. USPA Club dues</w:t>
      </w:r>
    </w:p>
    <w:p w14:paraId="55D1FAB4" w14:textId="7BED947A" w:rsidR="00045033" w:rsidRPr="007B3328" w:rsidRDefault="00045033" w:rsidP="00467F01">
      <w:pPr>
        <w:autoSpaceDE w:val="0"/>
        <w:autoSpaceDN w:val="0"/>
        <w:adjustRightInd w:val="0"/>
        <w:ind w:left="1080"/>
      </w:pPr>
      <w:r w:rsidRPr="007B3328">
        <w:t>ii. USPA Individual Membership</w:t>
      </w:r>
    </w:p>
    <w:p w14:paraId="300B9D4E" w14:textId="46F35F84" w:rsidR="0055186C" w:rsidRPr="007B3328" w:rsidRDefault="00E82D7B" w:rsidP="00467F01">
      <w:pPr>
        <w:autoSpaceDE w:val="0"/>
        <w:autoSpaceDN w:val="0"/>
        <w:adjustRightInd w:val="0"/>
        <w:ind w:left="720"/>
      </w:pPr>
      <w:r>
        <w:t>f</w:t>
      </w:r>
      <w:r w:rsidR="0055186C" w:rsidRPr="007B3328">
        <w:t xml:space="preserve">. January </w:t>
      </w:r>
      <w:r w:rsidRPr="0040370C">
        <w:rPr>
          <w:b/>
          <w:bCs/>
        </w:rPr>
        <w:t>5</w:t>
      </w:r>
      <w:r w:rsidR="0055186C" w:rsidRPr="0040370C">
        <w:rPr>
          <w:b/>
          <w:bCs/>
        </w:rPr>
        <w:t xml:space="preserve"> </w:t>
      </w:r>
      <w:r w:rsidR="0055186C" w:rsidRPr="007B3328">
        <w:t xml:space="preserve">– Interscholastic </w:t>
      </w:r>
      <w:r w:rsidR="00D5382E" w:rsidRPr="007B3328">
        <w:t xml:space="preserve">team </w:t>
      </w:r>
      <w:r w:rsidR="0055186C" w:rsidRPr="007B3328">
        <w:t>deadline</w:t>
      </w:r>
    </w:p>
    <w:p w14:paraId="6CA46AC4" w14:textId="3D603738" w:rsidR="0055186C" w:rsidRPr="007B3328" w:rsidRDefault="0055186C" w:rsidP="0055186C">
      <w:pPr>
        <w:autoSpaceDE w:val="0"/>
        <w:autoSpaceDN w:val="0"/>
        <w:adjustRightInd w:val="0"/>
        <w:ind w:left="1080"/>
      </w:pPr>
      <w:proofErr w:type="spellStart"/>
      <w:r w:rsidRPr="007B3328">
        <w:t>i</w:t>
      </w:r>
      <w:proofErr w:type="spellEnd"/>
      <w:r w:rsidRPr="007B3328">
        <w:t>. Scoresheets for two Qualified Games</w:t>
      </w:r>
      <w:r w:rsidRPr="007B3328">
        <w:tab/>
      </w:r>
    </w:p>
    <w:p w14:paraId="738BAD18" w14:textId="7A66DE66" w:rsidR="00045033" w:rsidRPr="007B3328" w:rsidRDefault="00E82D7B" w:rsidP="00467F01">
      <w:pPr>
        <w:autoSpaceDE w:val="0"/>
        <w:autoSpaceDN w:val="0"/>
        <w:adjustRightInd w:val="0"/>
        <w:ind w:left="720"/>
        <w:rPr>
          <w:bCs/>
        </w:rPr>
      </w:pPr>
      <w:r>
        <w:t>g</w:t>
      </w:r>
      <w:r w:rsidR="0055186C" w:rsidRPr="007B3328">
        <w:t xml:space="preserve">. </w:t>
      </w:r>
      <w:r w:rsidRPr="0040370C">
        <w:rPr>
          <w:b/>
          <w:bCs/>
        </w:rPr>
        <w:t>February 1</w:t>
      </w:r>
      <w:r w:rsidR="0055186C" w:rsidRPr="007B3328">
        <w:t xml:space="preserve">– Intercollegiate </w:t>
      </w:r>
      <w:r w:rsidR="00D5382E" w:rsidRPr="007B3328">
        <w:t xml:space="preserve">team </w:t>
      </w:r>
      <w:r w:rsidR="0055186C" w:rsidRPr="007B3328">
        <w:t>deadlines</w:t>
      </w:r>
    </w:p>
    <w:p w14:paraId="17EFB081" w14:textId="3D87E62E" w:rsidR="00045033" w:rsidRPr="007B3328" w:rsidRDefault="00045033" w:rsidP="005F7DF4">
      <w:pPr>
        <w:autoSpaceDE w:val="0"/>
        <w:autoSpaceDN w:val="0"/>
        <w:adjustRightInd w:val="0"/>
        <w:ind w:left="1080"/>
      </w:pPr>
      <w:proofErr w:type="spellStart"/>
      <w:r w:rsidRPr="007B3328">
        <w:t>i</w:t>
      </w:r>
      <w:proofErr w:type="spellEnd"/>
      <w:r w:rsidRPr="007B3328">
        <w:t>.  Intercollegiate Registra</w:t>
      </w:r>
      <w:r w:rsidR="0055186C" w:rsidRPr="007B3328">
        <w:t>r Verification Form</w:t>
      </w:r>
      <w:r w:rsidRPr="007B3328">
        <w:t xml:space="preserve"> – one per team</w:t>
      </w:r>
    </w:p>
    <w:p w14:paraId="61530214" w14:textId="21964223" w:rsidR="00045033" w:rsidRPr="007B3328" w:rsidRDefault="005F7DF4" w:rsidP="00467F01">
      <w:pPr>
        <w:autoSpaceDE w:val="0"/>
        <w:autoSpaceDN w:val="0"/>
        <w:adjustRightInd w:val="0"/>
        <w:ind w:left="1080"/>
      </w:pPr>
      <w:r>
        <w:t>ii</w:t>
      </w:r>
      <w:r w:rsidR="00045033" w:rsidRPr="007B3328">
        <w:t>. Intercollegiate Te</w:t>
      </w:r>
      <w:r w:rsidR="0055186C" w:rsidRPr="007B3328">
        <w:t>am Eligibility Form</w:t>
      </w:r>
      <w:r w:rsidR="00045033" w:rsidRPr="007B3328">
        <w:t xml:space="preserve"> – one per team</w:t>
      </w:r>
    </w:p>
    <w:p w14:paraId="4883A277" w14:textId="1C7400E0" w:rsidR="00045033" w:rsidRPr="007B3328" w:rsidRDefault="005F7DF4" w:rsidP="0027163C">
      <w:pPr>
        <w:autoSpaceDE w:val="0"/>
        <w:autoSpaceDN w:val="0"/>
        <w:adjustRightInd w:val="0"/>
        <w:ind w:left="1080"/>
      </w:pPr>
      <w:r>
        <w:t>ii</w:t>
      </w:r>
      <w:r w:rsidR="00045033" w:rsidRPr="007B3328">
        <w:t xml:space="preserve">i. </w:t>
      </w:r>
      <w:r w:rsidR="00EB6D8E" w:rsidRPr="007B3328">
        <w:t>I/I</w:t>
      </w:r>
      <w:r w:rsidR="00045033" w:rsidRPr="007B3328">
        <w:t xml:space="preserve"> Rules Test – tests shall be taken individually or as a</w:t>
      </w:r>
      <w:r w:rsidR="00467F01" w:rsidRPr="007B3328">
        <w:t xml:space="preserve"> </w:t>
      </w:r>
      <w:r w:rsidR="00045033" w:rsidRPr="007B3328">
        <w:t xml:space="preserve">team and is intended to be taken open book. The </w:t>
      </w:r>
      <w:r w:rsidR="00EB6D8E" w:rsidRPr="007B3328">
        <w:t>I/I</w:t>
      </w:r>
      <w:r w:rsidR="00045033" w:rsidRPr="007B3328">
        <w:t xml:space="preserve"> </w:t>
      </w:r>
      <w:proofErr w:type="gramStart"/>
      <w:r w:rsidR="00045033" w:rsidRPr="007B3328">
        <w:t>rules</w:t>
      </w:r>
      <w:proofErr w:type="gramEnd"/>
      <w:r w:rsidR="00045033" w:rsidRPr="007B3328">
        <w:t xml:space="preserve"> test can be</w:t>
      </w:r>
      <w:r w:rsidR="00467F01" w:rsidRPr="007B3328">
        <w:t xml:space="preserve"> </w:t>
      </w:r>
      <w:r w:rsidR="00045033" w:rsidRPr="007B3328">
        <w:t>obtained on the USPA website</w:t>
      </w:r>
      <w:r w:rsidR="00EB6D8E" w:rsidRPr="007B3328">
        <w:t xml:space="preserve"> and taken online</w:t>
      </w:r>
      <w:r w:rsidR="00045033" w:rsidRPr="007B3328">
        <w:t xml:space="preserve">. </w:t>
      </w:r>
    </w:p>
    <w:p w14:paraId="7CFC89F7" w14:textId="295241C8" w:rsidR="00767C1F" w:rsidRPr="007B3328" w:rsidRDefault="005F7DF4" w:rsidP="0027163C">
      <w:pPr>
        <w:autoSpaceDE w:val="0"/>
        <w:autoSpaceDN w:val="0"/>
        <w:adjustRightInd w:val="0"/>
        <w:ind w:left="1080"/>
      </w:pPr>
      <w:r>
        <w:t>i</w:t>
      </w:r>
      <w:r w:rsidR="00767C1F" w:rsidRPr="007B3328">
        <w:t>v. Final Roster – one per team</w:t>
      </w:r>
    </w:p>
    <w:p w14:paraId="3D35F0F5" w14:textId="53B2562B" w:rsidR="0055186C" w:rsidRPr="007B3328" w:rsidRDefault="005F7DF4" w:rsidP="0027163C">
      <w:pPr>
        <w:autoSpaceDE w:val="0"/>
        <w:autoSpaceDN w:val="0"/>
        <w:adjustRightInd w:val="0"/>
        <w:ind w:left="1080"/>
      </w:pPr>
      <w:r>
        <w:t>v</w:t>
      </w:r>
      <w:r w:rsidR="0055186C" w:rsidRPr="007B3328">
        <w:t>. Scoresheets for two Qualified Games</w:t>
      </w:r>
    </w:p>
    <w:p w14:paraId="73FA07C1" w14:textId="5335B758" w:rsidR="00A53AFA" w:rsidRPr="007B3328" w:rsidRDefault="00B56E97" w:rsidP="00A53AFA">
      <w:pPr>
        <w:autoSpaceDE w:val="0"/>
        <w:autoSpaceDN w:val="0"/>
        <w:adjustRightInd w:val="0"/>
        <w:ind w:left="720"/>
      </w:pPr>
      <w:r>
        <w:t>h</w:t>
      </w:r>
      <w:r w:rsidR="00F9648C" w:rsidRPr="007B3328">
        <w:t xml:space="preserve">. March </w:t>
      </w:r>
      <w:r w:rsidR="005F7DF4" w:rsidRPr="001C5125">
        <w:t>17</w:t>
      </w:r>
      <w:r w:rsidR="00A53AFA" w:rsidRPr="005A4E6C">
        <w:rPr>
          <w:b/>
          <w:bCs/>
        </w:rPr>
        <w:t xml:space="preserve"> -</w:t>
      </w:r>
      <w:r w:rsidR="00A53AFA" w:rsidRPr="007B3328">
        <w:t xml:space="preserve"> Intercollegiate </w:t>
      </w:r>
      <w:r w:rsidR="00D5382E" w:rsidRPr="007B3328">
        <w:t xml:space="preserve">team deadline (if advancing to </w:t>
      </w:r>
      <w:r w:rsidR="00D5382E" w:rsidRPr="0040370C">
        <w:rPr>
          <w:b/>
          <w:bCs/>
        </w:rPr>
        <w:t>N</w:t>
      </w:r>
      <w:r w:rsidRPr="0040370C">
        <w:rPr>
          <w:b/>
          <w:bCs/>
        </w:rPr>
        <w:t>ationals</w:t>
      </w:r>
      <w:r w:rsidR="00D5382E" w:rsidRPr="007B3328">
        <w:t>)</w:t>
      </w:r>
    </w:p>
    <w:p w14:paraId="3770A4B9" w14:textId="3671B8D9" w:rsidR="00A53AFA" w:rsidRPr="007B3328" w:rsidRDefault="00A53AFA" w:rsidP="00A53AFA">
      <w:pPr>
        <w:autoSpaceDE w:val="0"/>
        <w:autoSpaceDN w:val="0"/>
        <w:adjustRightInd w:val="0"/>
        <w:ind w:left="1080"/>
      </w:pPr>
      <w:proofErr w:type="spellStart"/>
      <w:r w:rsidRPr="007B3328">
        <w:t>i</w:t>
      </w:r>
      <w:proofErr w:type="spellEnd"/>
      <w:r w:rsidRPr="007B3328">
        <w:t>. Full Time Student Check form</w:t>
      </w:r>
      <w:r w:rsidRPr="007B3328">
        <w:tab/>
      </w:r>
    </w:p>
    <w:p w14:paraId="7F45C7A8" w14:textId="4EC79E5C" w:rsidR="00045033" w:rsidRPr="007B3328" w:rsidRDefault="00B56E97" w:rsidP="00467F01">
      <w:pPr>
        <w:autoSpaceDE w:val="0"/>
        <w:autoSpaceDN w:val="0"/>
        <w:adjustRightInd w:val="0"/>
        <w:ind w:left="720"/>
      </w:pPr>
      <w:proofErr w:type="spellStart"/>
      <w:r>
        <w:lastRenderedPageBreak/>
        <w:t>i</w:t>
      </w:r>
      <w:proofErr w:type="spellEnd"/>
      <w:r w:rsidR="00045033" w:rsidRPr="007B3328">
        <w:t>. All required forms are included in the I/I Information Packet and on the</w:t>
      </w:r>
      <w:r w:rsidR="00467F01" w:rsidRPr="007B3328">
        <w:t xml:space="preserve"> </w:t>
      </w:r>
      <w:r w:rsidR="00045033" w:rsidRPr="007B3328">
        <w:t>USPA website’s I/I pages, www.uspolo.org.</w:t>
      </w:r>
    </w:p>
    <w:p w14:paraId="33096CD8" w14:textId="5B12FEC5" w:rsidR="00045033" w:rsidRPr="00976280" w:rsidRDefault="00B56E97" w:rsidP="00467F01">
      <w:pPr>
        <w:autoSpaceDE w:val="0"/>
        <w:autoSpaceDN w:val="0"/>
        <w:adjustRightInd w:val="0"/>
        <w:ind w:left="720"/>
      </w:pPr>
      <w:r>
        <w:rPr>
          <w:b/>
        </w:rPr>
        <w:t>j</w:t>
      </w:r>
      <w:r w:rsidR="00045033" w:rsidRPr="00976280">
        <w:t>. Completed forms, score sheets, and payments shall be directed to the USPA</w:t>
      </w:r>
      <w:r w:rsidR="00467F01" w:rsidRPr="00976280">
        <w:t xml:space="preserve"> </w:t>
      </w:r>
      <w:r w:rsidR="00045033" w:rsidRPr="00976280">
        <w:t>(see address below).</w:t>
      </w:r>
    </w:p>
    <w:p w14:paraId="0BA17B34" w14:textId="77777777" w:rsidR="00045033" w:rsidRPr="00976280" w:rsidRDefault="00045033" w:rsidP="00467F01">
      <w:pPr>
        <w:autoSpaceDE w:val="0"/>
        <w:autoSpaceDN w:val="0"/>
        <w:adjustRightInd w:val="0"/>
        <w:ind w:left="1080"/>
      </w:pPr>
      <w:r w:rsidRPr="00976280">
        <w:t>United States Polo Association</w:t>
      </w:r>
    </w:p>
    <w:p w14:paraId="4D004079" w14:textId="512B2E67" w:rsidR="00045033" w:rsidRPr="00976280" w:rsidRDefault="00931166" w:rsidP="00467F01">
      <w:pPr>
        <w:autoSpaceDE w:val="0"/>
        <w:autoSpaceDN w:val="0"/>
        <w:adjustRightInd w:val="0"/>
        <w:ind w:left="1080"/>
      </w:pPr>
      <w:r w:rsidRPr="00976280">
        <w:t xml:space="preserve">Attention: I/I Program </w:t>
      </w:r>
    </w:p>
    <w:p w14:paraId="73BC0BCB" w14:textId="5FF5B792" w:rsidR="00045033" w:rsidRPr="007B3328" w:rsidRDefault="003955FF" w:rsidP="00931166">
      <w:pPr>
        <w:autoSpaceDE w:val="0"/>
        <w:autoSpaceDN w:val="0"/>
        <w:adjustRightInd w:val="0"/>
        <w:ind w:left="1080"/>
      </w:pPr>
      <w:r w:rsidRPr="007B3328">
        <w:t>9011 Lake Worth Road</w:t>
      </w:r>
    </w:p>
    <w:p w14:paraId="1DB33BD2" w14:textId="70904E14" w:rsidR="00931166" w:rsidRPr="007B3328" w:rsidRDefault="003955FF" w:rsidP="00931166">
      <w:pPr>
        <w:autoSpaceDE w:val="0"/>
        <w:autoSpaceDN w:val="0"/>
        <w:adjustRightInd w:val="0"/>
        <w:ind w:left="1080"/>
      </w:pPr>
      <w:r w:rsidRPr="007B3328">
        <w:t>Lake Worth, FL 33467</w:t>
      </w:r>
    </w:p>
    <w:p w14:paraId="101D7225" w14:textId="77777777" w:rsidR="00045033" w:rsidRPr="00976280" w:rsidRDefault="00045033" w:rsidP="00467F01">
      <w:pPr>
        <w:autoSpaceDE w:val="0"/>
        <w:autoSpaceDN w:val="0"/>
        <w:adjustRightInd w:val="0"/>
        <w:ind w:left="1080"/>
      </w:pPr>
      <w:r w:rsidRPr="00976280">
        <w:t>Phone: 1</w:t>
      </w:r>
      <w:r w:rsidRPr="00976280">
        <w:rPr>
          <w:rFonts w:ascii="Cambria Math" w:hAnsi="Cambria Math" w:cs="Cambria Math"/>
        </w:rPr>
        <w:t>‐</w:t>
      </w:r>
      <w:r w:rsidRPr="00976280">
        <w:t>800</w:t>
      </w:r>
      <w:r w:rsidRPr="00976280">
        <w:rPr>
          <w:rFonts w:ascii="Cambria Math" w:hAnsi="Cambria Math" w:cs="Cambria Math"/>
        </w:rPr>
        <w:t>‐</w:t>
      </w:r>
      <w:r w:rsidRPr="00976280">
        <w:t>232</w:t>
      </w:r>
      <w:r w:rsidRPr="00976280">
        <w:rPr>
          <w:rFonts w:ascii="Cambria Math" w:hAnsi="Cambria Math" w:cs="Cambria Math"/>
        </w:rPr>
        <w:t>‐</w:t>
      </w:r>
      <w:r w:rsidRPr="00976280">
        <w:t>8772</w:t>
      </w:r>
    </w:p>
    <w:p w14:paraId="54B0B19C" w14:textId="0A785174" w:rsidR="00045033" w:rsidRPr="00592036" w:rsidRDefault="00045033" w:rsidP="00467F01">
      <w:pPr>
        <w:autoSpaceDE w:val="0"/>
        <w:autoSpaceDN w:val="0"/>
        <w:adjustRightInd w:val="0"/>
        <w:ind w:left="1080"/>
      </w:pPr>
      <w:r w:rsidRPr="00976280">
        <w:t>Email: a</w:t>
      </w:r>
      <w:r w:rsidR="00931166" w:rsidRPr="00976280">
        <w:t>davidge</w:t>
      </w:r>
      <w:r w:rsidRPr="00976280">
        <w:t>@uspolo.org</w:t>
      </w:r>
    </w:p>
    <w:p w14:paraId="199A820B" w14:textId="77777777" w:rsidR="00045033" w:rsidRPr="00592036" w:rsidRDefault="00045033" w:rsidP="00204DFD">
      <w:pPr>
        <w:autoSpaceDE w:val="0"/>
        <w:autoSpaceDN w:val="0"/>
        <w:adjustRightInd w:val="0"/>
        <w:ind w:left="360"/>
      </w:pPr>
      <w:r w:rsidRPr="00592036">
        <w:t>2) All forms will remain in effect for the entire academic year, providing the</w:t>
      </w:r>
      <w:r w:rsidR="00467F01" w:rsidRPr="00592036">
        <w:t xml:space="preserve"> </w:t>
      </w:r>
      <w:r w:rsidRPr="00592036">
        <w:t>student does not subsequently become ineligible. It is the responsibility of the</w:t>
      </w:r>
      <w:r w:rsidR="00467F01" w:rsidRPr="00592036">
        <w:t xml:space="preserve"> </w:t>
      </w:r>
      <w:r w:rsidRPr="00592036">
        <w:t>player and the team coach/advisor to report changes in eligibility status to the</w:t>
      </w:r>
      <w:r w:rsidR="00467F01" w:rsidRPr="00592036">
        <w:t xml:space="preserve"> USPA immediately. </w:t>
      </w:r>
      <w:r w:rsidRPr="00592036">
        <w:t>Failure to report changes in eligibility could result in:</w:t>
      </w:r>
    </w:p>
    <w:p w14:paraId="577BA7B4" w14:textId="77777777" w:rsidR="00045033" w:rsidRPr="00592036" w:rsidRDefault="00045033" w:rsidP="00467F01">
      <w:pPr>
        <w:autoSpaceDE w:val="0"/>
        <w:autoSpaceDN w:val="0"/>
        <w:adjustRightInd w:val="0"/>
        <w:ind w:left="720"/>
      </w:pPr>
      <w:r w:rsidRPr="00592036">
        <w:t>a. Suspension of the player or team for future games, for the entire season or</w:t>
      </w:r>
      <w:r w:rsidR="00467F01" w:rsidRPr="00592036">
        <w:t xml:space="preserve"> </w:t>
      </w:r>
      <w:r w:rsidRPr="00592036">
        <w:t>for future seasons.</w:t>
      </w:r>
    </w:p>
    <w:p w14:paraId="3DDD77B6" w14:textId="77777777" w:rsidR="00045033" w:rsidRPr="00592036" w:rsidRDefault="00045033" w:rsidP="00467F01">
      <w:pPr>
        <w:autoSpaceDE w:val="0"/>
        <w:autoSpaceDN w:val="0"/>
        <w:adjustRightInd w:val="0"/>
        <w:ind w:left="720"/>
      </w:pPr>
      <w:r w:rsidRPr="00592036">
        <w:t>b. Forfeit of all games played while player was ineligible.</w:t>
      </w:r>
    </w:p>
    <w:p w14:paraId="74465A5B" w14:textId="77777777" w:rsidR="00045033" w:rsidRPr="00592036" w:rsidRDefault="00045033" w:rsidP="00467F01">
      <w:pPr>
        <w:autoSpaceDE w:val="0"/>
        <w:autoSpaceDN w:val="0"/>
        <w:adjustRightInd w:val="0"/>
        <w:ind w:left="720"/>
      </w:pPr>
      <w:r w:rsidRPr="00592036">
        <w:t>c. Additional penalties that may be imposed by the</w:t>
      </w:r>
      <w:r w:rsidR="00467F01" w:rsidRPr="00592036">
        <w:t xml:space="preserve"> </w:t>
      </w:r>
      <w:r w:rsidRPr="00592036">
        <w:t>I/I Committee.</w:t>
      </w:r>
    </w:p>
    <w:p w14:paraId="4A053BB6" w14:textId="77777777" w:rsidR="00447640" w:rsidRPr="00592036" w:rsidRDefault="00447640" w:rsidP="00045033">
      <w:pPr>
        <w:autoSpaceDE w:val="0"/>
        <w:autoSpaceDN w:val="0"/>
        <w:adjustRightInd w:val="0"/>
        <w:rPr>
          <w:b/>
          <w:bCs/>
        </w:rPr>
      </w:pPr>
    </w:p>
    <w:p w14:paraId="45D08943" w14:textId="77777777" w:rsidR="00045033" w:rsidRPr="009B5743" w:rsidRDefault="007250A6" w:rsidP="00A5368D">
      <w:pPr>
        <w:autoSpaceDE w:val="0"/>
        <w:autoSpaceDN w:val="0"/>
        <w:adjustRightInd w:val="0"/>
        <w:outlineLvl w:val="0"/>
        <w:rPr>
          <w:b/>
          <w:bCs/>
        </w:rPr>
      </w:pPr>
      <w:r w:rsidRPr="00D173F9">
        <w:rPr>
          <w:b/>
          <w:bCs/>
        </w:rPr>
        <w:t>J</w:t>
      </w:r>
      <w:r w:rsidR="00045033" w:rsidRPr="00D173F9">
        <w:rPr>
          <w:b/>
          <w:bCs/>
        </w:rPr>
        <w:t>. Violations a</w:t>
      </w:r>
      <w:r w:rsidR="00045033" w:rsidRPr="009B5743">
        <w:rPr>
          <w:b/>
          <w:bCs/>
        </w:rPr>
        <w:t>nd Penalties</w:t>
      </w:r>
    </w:p>
    <w:p w14:paraId="6C2EA881" w14:textId="77777777" w:rsidR="00045033" w:rsidRPr="009B5743" w:rsidRDefault="00045033" w:rsidP="00467F01">
      <w:pPr>
        <w:autoSpaceDE w:val="0"/>
        <w:autoSpaceDN w:val="0"/>
        <w:adjustRightInd w:val="0"/>
        <w:ind w:left="360"/>
      </w:pPr>
      <w:r w:rsidRPr="009B5743">
        <w:t>1) Violations and Penalties for not complying with USPA I/I Tournament</w:t>
      </w:r>
      <w:r w:rsidR="00467F01" w:rsidRPr="009B5743">
        <w:t xml:space="preserve"> </w:t>
      </w:r>
      <w:r w:rsidRPr="009B5743">
        <w:t>Conditions shall be determined by the NHTC per the following guidelines:</w:t>
      </w:r>
    </w:p>
    <w:p w14:paraId="55033C8C" w14:textId="77777777" w:rsidR="00045033" w:rsidRPr="009B5743" w:rsidRDefault="00045033" w:rsidP="00467F01">
      <w:pPr>
        <w:autoSpaceDE w:val="0"/>
        <w:autoSpaceDN w:val="0"/>
        <w:adjustRightInd w:val="0"/>
        <w:ind w:left="720"/>
      </w:pPr>
      <w:r w:rsidRPr="009B5743">
        <w:t>a. Failure to meet paperwork deadlines shall result in a loss of opportunity to</w:t>
      </w:r>
      <w:r w:rsidR="00467F01" w:rsidRPr="009B5743">
        <w:t xml:space="preserve"> </w:t>
      </w:r>
      <w:r w:rsidRPr="009B5743">
        <w:t>compete in I/I Tournaments and Qualified Games.</w:t>
      </w:r>
    </w:p>
    <w:p w14:paraId="78369F0C" w14:textId="77777777" w:rsidR="00045033" w:rsidRPr="009B5743" w:rsidRDefault="00045033" w:rsidP="00467F01">
      <w:pPr>
        <w:autoSpaceDE w:val="0"/>
        <w:autoSpaceDN w:val="0"/>
        <w:adjustRightInd w:val="0"/>
        <w:ind w:left="720"/>
      </w:pPr>
      <w:r w:rsidRPr="009B5743">
        <w:t>b. Failure to meet eligibility requirements shall result in an individual’s or a</w:t>
      </w:r>
      <w:r w:rsidR="00467F01" w:rsidRPr="009B5743">
        <w:t xml:space="preserve"> </w:t>
      </w:r>
      <w:r w:rsidRPr="009B5743">
        <w:t>team’s loss of opportunity to compete in I/I Tournaments and Qualified Games.</w:t>
      </w:r>
    </w:p>
    <w:p w14:paraId="6280878B" w14:textId="77777777" w:rsidR="00045033" w:rsidRPr="009B5743" w:rsidRDefault="00045033" w:rsidP="00467F01">
      <w:pPr>
        <w:autoSpaceDE w:val="0"/>
        <w:autoSpaceDN w:val="0"/>
        <w:adjustRightInd w:val="0"/>
        <w:ind w:left="720"/>
      </w:pPr>
      <w:r w:rsidRPr="009B5743">
        <w:t>c. Failure to meet code of conduct or tournament work requirements shall result</w:t>
      </w:r>
      <w:r w:rsidR="00467F01" w:rsidRPr="009B5743">
        <w:t xml:space="preserve"> </w:t>
      </w:r>
      <w:r w:rsidRPr="009B5743">
        <w:t>in a penalty to be determined by the NHTC, which may include a loss of</w:t>
      </w:r>
      <w:r w:rsidR="00467F01" w:rsidRPr="009B5743">
        <w:t xml:space="preserve"> </w:t>
      </w:r>
      <w:r w:rsidRPr="009B5743">
        <w:t>opportunity to compete in both present and future I/I Tournaments and</w:t>
      </w:r>
      <w:r w:rsidR="00467F01" w:rsidRPr="009B5743">
        <w:t xml:space="preserve"> </w:t>
      </w:r>
      <w:r w:rsidRPr="009B5743">
        <w:t>Qualified Games.</w:t>
      </w:r>
    </w:p>
    <w:p w14:paraId="77DCC6D2" w14:textId="77777777" w:rsidR="00045033" w:rsidRPr="00592036" w:rsidRDefault="00045033" w:rsidP="00467F01">
      <w:pPr>
        <w:autoSpaceDE w:val="0"/>
        <w:autoSpaceDN w:val="0"/>
        <w:adjustRightInd w:val="0"/>
        <w:ind w:left="720"/>
      </w:pPr>
      <w:r w:rsidRPr="009B5743">
        <w:t>d. Failure to meet any other Tournament Condition shall result in a penalty to</w:t>
      </w:r>
      <w:r w:rsidR="00467F01" w:rsidRPr="009B5743">
        <w:t xml:space="preserve"> </w:t>
      </w:r>
      <w:r w:rsidRPr="009B5743">
        <w:t>be determined by the NHTC.</w:t>
      </w:r>
    </w:p>
    <w:p w14:paraId="6BC452A2" w14:textId="77777777" w:rsidR="00045033" w:rsidRPr="00592036" w:rsidRDefault="00045033" w:rsidP="00467F01">
      <w:pPr>
        <w:autoSpaceDE w:val="0"/>
        <w:autoSpaceDN w:val="0"/>
        <w:adjustRightInd w:val="0"/>
        <w:ind w:left="360"/>
      </w:pPr>
      <w:r w:rsidRPr="00592036">
        <w:t>2) The USPA I/I Chair(s) may convene a select committee to review violations of</w:t>
      </w:r>
      <w:r w:rsidR="00467F01" w:rsidRPr="00592036">
        <w:t xml:space="preserve"> </w:t>
      </w:r>
      <w:r w:rsidRPr="00592036">
        <w:t>or conduct detrimental to I/I polo and the Committee’s decision shall be final.</w:t>
      </w:r>
    </w:p>
    <w:p w14:paraId="65A303DD" w14:textId="7CA81228" w:rsidR="00E81716" w:rsidRPr="00592036" w:rsidRDefault="00045033" w:rsidP="00467F01">
      <w:pPr>
        <w:ind w:left="360"/>
      </w:pPr>
      <w:r w:rsidRPr="00592036">
        <w:t xml:space="preserve">3) All protests are governed </w:t>
      </w:r>
      <w:r w:rsidRPr="007B3328">
        <w:t xml:space="preserve">by </w:t>
      </w:r>
      <w:r w:rsidR="00FD61EB" w:rsidRPr="007B3328">
        <w:t>the Association’s Sport Protest Procedures, Part III of the Association’s Disciplinary Procedures Policy.</w:t>
      </w:r>
    </w:p>
    <w:sectPr w:rsidR="00E81716" w:rsidRPr="00592036" w:rsidSect="00DC28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w:altName w:val="﷽﷽﷽﷽﷽﷽﷽﷽ኀ"/>
    <w:panose1 w:val="02020603050405020304"/>
    <w:charset w:val="00"/>
    <w:family w:val="roman"/>
    <w:pitch w:val="variable"/>
    <w:sig w:usb0="E0002EFF" w:usb1="C000785B" w:usb2="00000009" w:usb3="00000000" w:csb0="000001FF" w:csb1="00000000"/>
  </w:font>
  <w:font w:name="-webkit-standard">
    <w:altName w:val="Cambria"/>
    <w:charset w:val="00"/>
    <w:family w:val="roman"/>
    <w:pitch w:val="default"/>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455E"/>
    <w:multiLevelType w:val="hybridMultilevel"/>
    <w:tmpl w:val="DECCE3BE"/>
    <w:lvl w:ilvl="0" w:tplc="6E808982">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7AF1699"/>
    <w:multiLevelType w:val="hybridMultilevel"/>
    <w:tmpl w:val="A15A941C"/>
    <w:lvl w:ilvl="0" w:tplc="7C4E54D4">
      <w:start w:val="1"/>
      <w:numFmt w:val="lowerRoman"/>
      <w:lvlText w:val="%1."/>
      <w:lvlJc w:val="left"/>
      <w:pPr>
        <w:ind w:left="1800" w:hanging="72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4A55373"/>
    <w:multiLevelType w:val="hybridMultilevel"/>
    <w:tmpl w:val="2C320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0155B2"/>
    <w:multiLevelType w:val="hybridMultilevel"/>
    <w:tmpl w:val="B2BAFC34"/>
    <w:lvl w:ilvl="0" w:tplc="1CE021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33"/>
    <w:rsid w:val="00003E7A"/>
    <w:rsid w:val="00004847"/>
    <w:rsid w:val="00021247"/>
    <w:rsid w:val="00033DB4"/>
    <w:rsid w:val="000406EB"/>
    <w:rsid w:val="000408F0"/>
    <w:rsid w:val="000410C9"/>
    <w:rsid w:val="000416B3"/>
    <w:rsid w:val="00042866"/>
    <w:rsid w:val="000446A6"/>
    <w:rsid w:val="00045033"/>
    <w:rsid w:val="000537DD"/>
    <w:rsid w:val="0005623A"/>
    <w:rsid w:val="00065B51"/>
    <w:rsid w:val="000765BA"/>
    <w:rsid w:val="00082F94"/>
    <w:rsid w:val="000B3102"/>
    <w:rsid w:val="00103F31"/>
    <w:rsid w:val="001069E8"/>
    <w:rsid w:val="001327E0"/>
    <w:rsid w:val="00155F61"/>
    <w:rsid w:val="001649A7"/>
    <w:rsid w:val="00172B55"/>
    <w:rsid w:val="0017494D"/>
    <w:rsid w:val="00185131"/>
    <w:rsid w:val="001B2119"/>
    <w:rsid w:val="001B5CCB"/>
    <w:rsid w:val="001B7C55"/>
    <w:rsid w:val="001C3B14"/>
    <w:rsid w:val="001C5125"/>
    <w:rsid w:val="001C6FD9"/>
    <w:rsid w:val="001D1931"/>
    <w:rsid w:val="001D49DB"/>
    <w:rsid w:val="001E6730"/>
    <w:rsid w:val="00204DFD"/>
    <w:rsid w:val="00207FB4"/>
    <w:rsid w:val="00222026"/>
    <w:rsid w:val="00224250"/>
    <w:rsid w:val="00230821"/>
    <w:rsid w:val="0023797B"/>
    <w:rsid w:val="00245A63"/>
    <w:rsid w:val="002564EC"/>
    <w:rsid w:val="0026435D"/>
    <w:rsid w:val="0027163C"/>
    <w:rsid w:val="002758CE"/>
    <w:rsid w:val="002A12EF"/>
    <w:rsid w:val="002A42B7"/>
    <w:rsid w:val="002B298C"/>
    <w:rsid w:val="002C5DF4"/>
    <w:rsid w:val="002D2723"/>
    <w:rsid w:val="002E1225"/>
    <w:rsid w:val="002E1831"/>
    <w:rsid w:val="002E2397"/>
    <w:rsid w:val="002F1CEB"/>
    <w:rsid w:val="00312091"/>
    <w:rsid w:val="00320F35"/>
    <w:rsid w:val="00324476"/>
    <w:rsid w:val="003255C0"/>
    <w:rsid w:val="00327C56"/>
    <w:rsid w:val="003604C2"/>
    <w:rsid w:val="0036131A"/>
    <w:rsid w:val="00370B02"/>
    <w:rsid w:val="00373816"/>
    <w:rsid w:val="003863A2"/>
    <w:rsid w:val="003955FF"/>
    <w:rsid w:val="003A08B8"/>
    <w:rsid w:val="003B2C49"/>
    <w:rsid w:val="003B2D54"/>
    <w:rsid w:val="003B520A"/>
    <w:rsid w:val="003E055A"/>
    <w:rsid w:val="003E1272"/>
    <w:rsid w:val="003F193C"/>
    <w:rsid w:val="003F4B0B"/>
    <w:rsid w:val="00401361"/>
    <w:rsid w:val="0040370C"/>
    <w:rsid w:val="00403ADC"/>
    <w:rsid w:val="00425B03"/>
    <w:rsid w:val="00426F2C"/>
    <w:rsid w:val="004304E7"/>
    <w:rsid w:val="00432945"/>
    <w:rsid w:val="00445CAB"/>
    <w:rsid w:val="004465EF"/>
    <w:rsid w:val="00447640"/>
    <w:rsid w:val="00463F62"/>
    <w:rsid w:val="004669C9"/>
    <w:rsid w:val="00467F01"/>
    <w:rsid w:val="00477D00"/>
    <w:rsid w:val="00494B0B"/>
    <w:rsid w:val="004A406F"/>
    <w:rsid w:val="004B6512"/>
    <w:rsid w:val="004D424E"/>
    <w:rsid w:val="004D608F"/>
    <w:rsid w:val="004E12AF"/>
    <w:rsid w:val="004E54FD"/>
    <w:rsid w:val="004F010C"/>
    <w:rsid w:val="00500957"/>
    <w:rsid w:val="00503736"/>
    <w:rsid w:val="00504E98"/>
    <w:rsid w:val="00511E75"/>
    <w:rsid w:val="0052066E"/>
    <w:rsid w:val="0055186C"/>
    <w:rsid w:val="005545B4"/>
    <w:rsid w:val="00563C82"/>
    <w:rsid w:val="00567871"/>
    <w:rsid w:val="00581402"/>
    <w:rsid w:val="00592036"/>
    <w:rsid w:val="005A40EE"/>
    <w:rsid w:val="005A4E6C"/>
    <w:rsid w:val="005A7B8F"/>
    <w:rsid w:val="005D6057"/>
    <w:rsid w:val="005E1930"/>
    <w:rsid w:val="005E2DF4"/>
    <w:rsid w:val="005F469F"/>
    <w:rsid w:val="005F7DF4"/>
    <w:rsid w:val="00605118"/>
    <w:rsid w:val="00611D64"/>
    <w:rsid w:val="00621529"/>
    <w:rsid w:val="00623613"/>
    <w:rsid w:val="0062721A"/>
    <w:rsid w:val="00627927"/>
    <w:rsid w:val="00631F49"/>
    <w:rsid w:val="0064259E"/>
    <w:rsid w:val="0064732C"/>
    <w:rsid w:val="00675392"/>
    <w:rsid w:val="00684FAC"/>
    <w:rsid w:val="00690C0D"/>
    <w:rsid w:val="00693FA5"/>
    <w:rsid w:val="00694FF6"/>
    <w:rsid w:val="0069796E"/>
    <w:rsid w:val="006A46EF"/>
    <w:rsid w:val="006A5173"/>
    <w:rsid w:val="006A691D"/>
    <w:rsid w:val="006C5907"/>
    <w:rsid w:val="006D371A"/>
    <w:rsid w:val="006E4FF5"/>
    <w:rsid w:val="006F02B3"/>
    <w:rsid w:val="006F1CC4"/>
    <w:rsid w:val="007213C5"/>
    <w:rsid w:val="007250A6"/>
    <w:rsid w:val="00730C5B"/>
    <w:rsid w:val="00733551"/>
    <w:rsid w:val="00734B61"/>
    <w:rsid w:val="00734C8B"/>
    <w:rsid w:val="00737282"/>
    <w:rsid w:val="00751755"/>
    <w:rsid w:val="00754E38"/>
    <w:rsid w:val="007550C4"/>
    <w:rsid w:val="007566EA"/>
    <w:rsid w:val="007574CD"/>
    <w:rsid w:val="0076726A"/>
    <w:rsid w:val="00767C1F"/>
    <w:rsid w:val="00771DB4"/>
    <w:rsid w:val="007760B8"/>
    <w:rsid w:val="00782552"/>
    <w:rsid w:val="00783BB1"/>
    <w:rsid w:val="00784D3E"/>
    <w:rsid w:val="007A0805"/>
    <w:rsid w:val="007A7527"/>
    <w:rsid w:val="007B13AE"/>
    <w:rsid w:val="007B3328"/>
    <w:rsid w:val="007B53FF"/>
    <w:rsid w:val="007F02A5"/>
    <w:rsid w:val="007F2828"/>
    <w:rsid w:val="007F745C"/>
    <w:rsid w:val="00800080"/>
    <w:rsid w:val="00801DBD"/>
    <w:rsid w:val="00811210"/>
    <w:rsid w:val="00813A21"/>
    <w:rsid w:val="00817283"/>
    <w:rsid w:val="00841024"/>
    <w:rsid w:val="00847025"/>
    <w:rsid w:val="00853E6A"/>
    <w:rsid w:val="00855D61"/>
    <w:rsid w:val="00856B40"/>
    <w:rsid w:val="00862090"/>
    <w:rsid w:val="0087137D"/>
    <w:rsid w:val="00871C3B"/>
    <w:rsid w:val="00876756"/>
    <w:rsid w:val="0088094D"/>
    <w:rsid w:val="008A6527"/>
    <w:rsid w:val="008B2F81"/>
    <w:rsid w:val="008D0A17"/>
    <w:rsid w:val="008E3AA7"/>
    <w:rsid w:val="008F340B"/>
    <w:rsid w:val="008F5BE3"/>
    <w:rsid w:val="009057EB"/>
    <w:rsid w:val="00910265"/>
    <w:rsid w:val="0092106D"/>
    <w:rsid w:val="00931166"/>
    <w:rsid w:val="0093309D"/>
    <w:rsid w:val="00933CD3"/>
    <w:rsid w:val="009425C3"/>
    <w:rsid w:val="009676E1"/>
    <w:rsid w:val="009741F0"/>
    <w:rsid w:val="00974BBD"/>
    <w:rsid w:val="00976280"/>
    <w:rsid w:val="00987DBF"/>
    <w:rsid w:val="009B55F1"/>
    <w:rsid w:val="009B5743"/>
    <w:rsid w:val="009B640D"/>
    <w:rsid w:val="009C2CEA"/>
    <w:rsid w:val="009C3B84"/>
    <w:rsid w:val="009F3381"/>
    <w:rsid w:val="009F6DD8"/>
    <w:rsid w:val="00A04B09"/>
    <w:rsid w:val="00A106C0"/>
    <w:rsid w:val="00A16867"/>
    <w:rsid w:val="00A17B9E"/>
    <w:rsid w:val="00A211FD"/>
    <w:rsid w:val="00A271FC"/>
    <w:rsid w:val="00A4635B"/>
    <w:rsid w:val="00A5368D"/>
    <w:rsid w:val="00A53AFA"/>
    <w:rsid w:val="00A54B02"/>
    <w:rsid w:val="00A5582F"/>
    <w:rsid w:val="00A6135A"/>
    <w:rsid w:val="00A63F51"/>
    <w:rsid w:val="00A73CDB"/>
    <w:rsid w:val="00A828D7"/>
    <w:rsid w:val="00A8579E"/>
    <w:rsid w:val="00AA53B7"/>
    <w:rsid w:val="00AB20F3"/>
    <w:rsid w:val="00AB3FDC"/>
    <w:rsid w:val="00AC3C3E"/>
    <w:rsid w:val="00AC7FFC"/>
    <w:rsid w:val="00AD501F"/>
    <w:rsid w:val="00AD6858"/>
    <w:rsid w:val="00AD70A7"/>
    <w:rsid w:val="00AE5B11"/>
    <w:rsid w:val="00AE7C2A"/>
    <w:rsid w:val="00AF31BC"/>
    <w:rsid w:val="00AF56A4"/>
    <w:rsid w:val="00B064C0"/>
    <w:rsid w:val="00B06FE9"/>
    <w:rsid w:val="00B2080D"/>
    <w:rsid w:val="00B2331F"/>
    <w:rsid w:val="00B3611B"/>
    <w:rsid w:val="00B45153"/>
    <w:rsid w:val="00B530FD"/>
    <w:rsid w:val="00B56E97"/>
    <w:rsid w:val="00B87BDB"/>
    <w:rsid w:val="00B907CE"/>
    <w:rsid w:val="00B952C1"/>
    <w:rsid w:val="00B96CC6"/>
    <w:rsid w:val="00BA7166"/>
    <w:rsid w:val="00BB1E10"/>
    <w:rsid w:val="00BB2D30"/>
    <w:rsid w:val="00BB5A7E"/>
    <w:rsid w:val="00BC6B03"/>
    <w:rsid w:val="00BD60E6"/>
    <w:rsid w:val="00BE48CD"/>
    <w:rsid w:val="00BF338D"/>
    <w:rsid w:val="00C15B3D"/>
    <w:rsid w:val="00C22784"/>
    <w:rsid w:val="00C26B60"/>
    <w:rsid w:val="00C50B96"/>
    <w:rsid w:val="00C5228D"/>
    <w:rsid w:val="00C52C31"/>
    <w:rsid w:val="00C55596"/>
    <w:rsid w:val="00C92F2F"/>
    <w:rsid w:val="00C93C0B"/>
    <w:rsid w:val="00CB7F91"/>
    <w:rsid w:val="00CC7268"/>
    <w:rsid w:val="00CD4BF2"/>
    <w:rsid w:val="00CD5383"/>
    <w:rsid w:val="00CE2BA9"/>
    <w:rsid w:val="00CE3C12"/>
    <w:rsid w:val="00CF432F"/>
    <w:rsid w:val="00D065E3"/>
    <w:rsid w:val="00D12F06"/>
    <w:rsid w:val="00D15128"/>
    <w:rsid w:val="00D173F9"/>
    <w:rsid w:val="00D23C0E"/>
    <w:rsid w:val="00D24BB6"/>
    <w:rsid w:val="00D43F4B"/>
    <w:rsid w:val="00D475D0"/>
    <w:rsid w:val="00D5382E"/>
    <w:rsid w:val="00D72B21"/>
    <w:rsid w:val="00D76E7E"/>
    <w:rsid w:val="00D85EA8"/>
    <w:rsid w:val="00D917C8"/>
    <w:rsid w:val="00D945D9"/>
    <w:rsid w:val="00D94778"/>
    <w:rsid w:val="00DA095F"/>
    <w:rsid w:val="00DC28D6"/>
    <w:rsid w:val="00DD2F38"/>
    <w:rsid w:val="00DD3D62"/>
    <w:rsid w:val="00DF08C2"/>
    <w:rsid w:val="00E0550D"/>
    <w:rsid w:val="00E24468"/>
    <w:rsid w:val="00E27128"/>
    <w:rsid w:val="00E31BCB"/>
    <w:rsid w:val="00E416FF"/>
    <w:rsid w:val="00E54E83"/>
    <w:rsid w:val="00E57411"/>
    <w:rsid w:val="00E65C8D"/>
    <w:rsid w:val="00E67268"/>
    <w:rsid w:val="00E72F05"/>
    <w:rsid w:val="00E74EE3"/>
    <w:rsid w:val="00E81716"/>
    <w:rsid w:val="00E82D7B"/>
    <w:rsid w:val="00E9629F"/>
    <w:rsid w:val="00EA310A"/>
    <w:rsid w:val="00EA464D"/>
    <w:rsid w:val="00EA70E7"/>
    <w:rsid w:val="00EA712A"/>
    <w:rsid w:val="00EA7A1B"/>
    <w:rsid w:val="00EB2488"/>
    <w:rsid w:val="00EB6D8E"/>
    <w:rsid w:val="00EB7C65"/>
    <w:rsid w:val="00EC2E32"/>
    <w:rsid w:val="00EC7C18"/>
    <w:rsid w:val="00ED7641"/>
    <w:rsid w:val="00EE08DF"/>
    <w:rsid w:val="00F042AD"/>
    <w:rsid w:val="00F062B3"/>
    <w:rsid w:val="00F074E3"/>
    <w:rsid w:val="00F07559"/>
    <w:rsid w:val="00F126D5"/>
    <w:rsid w:val="00F26B22"/>
    <w:rsid w:val="00F27294"/>
    <w:rsid w:val="00F31AB9"/>
    <w:rsid w:val="00F47F8F"/>
    <w:rsid w:val="00F56327"/>
    <w:rsid w:val="00F94217"/>
    <w:rsid w:val="00F9648C"/>
    <w:rsid w:val="00FA1F71"/>
    <w:rsid w:val="00FB35B2"/>
    <w:rsid w:val="00FC3383"/>
    <w:rsid w:val="00FC3DA7"/>
    <w:rsid w:val="00FD61EB"/>
    <w:rsid w:val="00FE4955"/>
    <w:rsid w:val="00FF6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F2E81"/>
  <w15:docId w15:val="{60499474-333D-46B3-A6D1-CC4D5DEB1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7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E1930"/>
    <w:rPr>
      <w:i/>
      <w:iCs/>
    </w:rPr>
  </w:style>
  <w:style w:type="character" w:customStyle="1" w:styleId="apple-converted-space">
    <w:name w:val="apple-converted-space"/>
    <w:basedOn w:val="DefaultParagraphFont"/>
    <w:rsid w:val="00693FA5"/>
  </w:style>
  <w:style w:type="paragraph" w:styleId="BalloonText">
    <w:name w:val="Balloon Text"/>
    <w:basedOn w:val="Normal"/>
    <w:link w:val="BalloonTextChar"/>
    <w:uiPriority w:val="99"/>
    <w:semiHidden/>
    <w:unhideWhenUsed/>
    <w:rsid w:val="00813A21"/>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813A21"/>
    <w:rPr>
      <w:rFonts w:ascii="Segoe UI" w:hAnsi="Segoe UI" w:cs="Segoe UI"/>
      <w:sz w:val="18"/>
      <w:szCs w:val="18"/>
    </w:rPr>
  </w:style>
  <w:style w:type="character" w:styleId="CommentReference">
    <w:name w:val="annotation reference"/>
    <w:basedOn w:val="DefaultParagraphFont"/>
    <w:uiPriority w:val="99"/>
    <w:semiHidden/>
    <w:unhideWhenUsed/>
    <w:rsid w:val="00933CD3"/>
    <w:rPr>
      <w:sz w:val="16"/>
      <w:szCs w:val="16"/>
    </w:rPr>
  </w:style>
  <w:style w:type="paragraph" w:styleId="CommentText">
    <w:name w:val="annotation text"/>
    <w:basedOn w:val="Normal"/>
    <w:link w:val="CommentTextChar"/>
    <w:uiPriority w:val="99"/>
    <w:semiHidden/>
    <w:unhideWhenUsed/>
    <w:rsid w:val="00933CD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33CD3"/>
    <w:rPr>
      <w:sz w:val="20"/>
      <w:szCs w:val="20"/>
    </w:rPr>
  </w:style>
  <w:style w:type="paragraph" w:styleId="CommentSubject">
    <w:name w:val="annotation subject"/>
    <w:basedOn w:val="CommentText"/>
    <w:next w:val="CommentText"/>
    <w:link w:val="CommentSubjectChar"/>
    <w:uiPriority w:val="99"/>
    <w:semiHidden/>
    <w:unhideWhenUsed/>
    <w:rsid w:val="00933CD3"/>
    <w:rPr>
      <w:b/>
      <w:bCs/>
    </w:rPr>
  </w:style>
  <w:style w:type="character" w:customStyle="1" w:styleId="CommentSubjectChar">
    <w:name w:val="Comment Subject Char"/>
    <w:basedOn w:val="CommentTextChar"/>
    <w:link w:val="CommentSubject"/>
    <w:uiPriority w:val="99"/>
    <w:semiHidden/>
    <w:rsid w:val="00933CD3"/>
    <w:rPr>
      <w:b/>
      <w:bCs/>
      <w:sz w:val="20"/>
      <w:szCs w:val="20"/>
    </w:rPr>
  </w:style>
  <w:style w:type="paragraph" w:styleId="ListParagraph">
    <w:name w:val="List Paragraph"/>
    <w:basedOn w:val="Normal"/>
    <w:uiPriority w:val="34"/>
    <w:qFormat/>
    <w:rsid w:val="00504E98"/>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751755"/>
    <w:pPr>
      <w:spacing w:after="0" w:line="240" w:lineRule="auto"/>
    </w:pPr>
  </w:style>
  <w:style w:type="paragraph" w:styleId="Revision">
    <w:name w:val="Revision"/>
    <w:hidden/>
    <w:uiPriority w:val="99"/>
    <w:semiHidden/>
    <w:rsid w:val="00A5368D"/>
    <w:pPr>
      <w:spacing w:after="0" w:line="240" w:lineRule="auto"/>
    </w:pPr>
  </w:style>
  <w:style w:type="table" w:styleId="TableGrid">
    <w:name w:val="Table Grid"/>
    <w:basedOn w:val="TableNormal"/>
    <w:uiPriority w:val="39"/>
    <w:rsid w:val="00185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paragraph">
    <w:name w:val="definitionparagraph"/>
    <w:basedOn w:val="Normal"/>
    <w:rsid w:val="00E54E83"/>
    <w:pPr>
      <w:spacing w:before="100" w:beforeAutospacing="1" w:after="100" w:afterAutospacing="1"/>
    </w:pPr>
    <w:rPr>
      <w:rFonts w:ascii="Calibri" w:eastAsiaTheme="minorHAnsi" w:hAnsi="Calibri" w:cs="Calibri"/>
      <w:sz w:val="22"/>
      <w:szCs w:val="22"/>
    </w:rPr>
  </w:style>
  <w:style w:type="paragraph" w:styleId="NormalWeb">
    <w:name w:val="Normal (Web)"/>
    <w:basedOn w:val="Normal"/>
    <w:uiPriority w:val="99"/>
    <w:semiHidden/>
    <w:unhideWhenUsed/>
    <w:rsid w:val="002564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08743">
      <w:bodyDiv w:val="1"/>
      <w:marLeft w:val="0"/>
      <w:marRight w:val="0"/>
      <w:marTop w:val="0"/>
      <w:marBottom w:val="0"/>
      <w:divBdr>
        <w:top w:val="none" w:sz="0" w:space="0" w:color="auto"/>
        <w:left w:val="none" w:sz="0" w:space="0" w:color="auto"/>
        <w:bottom w:val="none" w:sz="0" w:space="0" w:color="auto"/>
        <w:right w:val="none" w:sz="0" w:space="0" w:color="auto"/>
      </w:divBdr>
    </w:div>
    <w:div w:id="362756657">
      <w:bodyDiv w:val="1"/>
      <w:marLeft w:val="0"/>
      <w:marRight w:val="0"/>
      <w:marTop w:val="0"/>
      <w:marBottom w:val="0"/>
      <w:divBdr>
        <w:top w:val="none" w:sz="0" w:space="0" w:color="auto"/>
        <w:left w:val="none" w:sz="0" w:space="0" w:color="auto"/>
        <w:bottom w:val="none" w:sz="0" w:space="0" w:color="auto"/>
        <w:right w:val="none" w:sz="0" w:space="0" w:color="auto"/>
      </w:divBdr>
    </w:div>
    <w:div w:id="479007480">
      <w:bodyDiv w:val="1"/>
      <w:marLeft w:val="0"/>
      <w:marRight w:val="0"/>
      <w:marTop w:val="0"/>
      <w:marBottom w:val="0"/>
      <w:divBdr>
        <w:top w:val="none" w:sz="0" w:space="0" w:color="auto"/>
        <w:left w:val="none" w:sz="0" w:space="0" w:color="auto"/>
        <w:bottom w:val="none" w:sz="0" w:space="0" w:color="auto"/>
        <w:right w:val="none" w:sz="0" w:space="0" w:color="auto"/>
      </w:divBdr>
    </w:div>
    <w:div w:id="558369722">
      <w:bodyDiv w:val="1"/>
      <w:marLeft w:val="0"/>
      <w:marRight w:val="0"/>
      <w:marTop w:val="0"/>
      <w:marBottom w:val="0"/>
      <w:divBdr>
        <w:top w:val="none" w:sz="0" w:space="0" w:color="auto"/>
        <w:left w:val="none" w:sz="0" w:space="0" w:color="auto"/>
        <w:bottom w:val="none" w:sz="0" w:space="0" w:color="auto"/>
        <w:right w:val="none" w:sz="0" w:space="0" w:color="auto"/>
      </w:divBdr>
    </w:div>
    <w:div w:id="560333949">
      <w:bodyDiv w:val="1"/>
      <w:marLeft w:val="0"/>
      <w:marRight w:val="0"/>
      <w:marTop w:val="0"/>
      <w:marBottom w:val="0"/>
      <w:divBdr>
        <w:top w:val="none" w:sz="0" w:space="0" w:color="auto"/>
        <w:left w:val="none" w:sz="0" w:space="0" w:color="auto"/>
        <w:bottom w:val="none" w:sz="0" w:space="0" w:color="auto"/>
        <w:right w:val="none" w:sz="0" w:space="0" w:color="auto"/>
      </w:divBdr>
    </w:div>
    <w:div w:id="1349404093">
      <w:bodyDiv w:val="1"/>
      <w:marLeft w:val="0"/>
      <w:marRight w:val="0"/>
      <w:marTop w:val="0"/>
      <w:marBottom w:val="0"/>
      <w:divBdr>
        <w:top w:val="none" w:sz="0" w:space="0" w:color="auto"/>
        <w:left w:val="none" w:sz="0" w:space="0" w:color="auto"/>
        <w:bottom w:val="none" w:sz="0" w:space="0" w:color="auto"/>
        <w:right w:val="none" w:sz="0" w:space="0" w:color="auto"/>
      </w:divBdr>
    </w:div>
    <w:div w:id="1528134149">
      <w:bodyDiv w:val="1"/>
      <w:marLeft w:val="0"/>
      <w:marRight w:val="0"/>
      <w:marTop w:val="0"/>
      <w:marBottom w:val="0"/>
      <w:divBdr>
        <w:top w:val="none" w:sz="0" w:space="0" w:color="auto"/>
        <w:left w:val="none" w:sz="0" w:space="0" w:color="auto"/>
        <w:bottom w:val="none" w:sz="0" w:space="0" w:color="auto"/>
        <w:right w:val="none" w:sz="0" w:space="0" w:color="auto"/>
      </w:divBdr>
    </w:div>
    <w:div w:id="1635598307">
      <w:bodyDiv w:val="1"/>
      <w:marLeft w:val="0"/>
      <w:marRight w:val="0"/>
      <w:marTop w:val="0"/>
      <w:marBottom w:val="0"/>
      <w:divBdr>
        <w:top w:val="none" w:sz="0" w:space="0" w:color="auto"/>
        <w:left w:val="none" w:sz="0" w:space="0" w:color="auto"/>
        <w:bottom w:val="none" w:sz="0" w:space="0" w:color="auto"/>
        <w:right w:val="none" w:sz="0" w:space="0" w:color="auto"/>
      </w:divBdr>
    </w:div>
    <w:div w:id="1696466556">
      <w:bodyDiv w:val="1"/>
      <w:marLeft w:val="0"/>
      <w:marRight w:val="0"/>
      <w:marTop w:val="0"/>
      <w:marBottom w:val="0"/>
      <w:divBdr>
        <w:top w:val="none" w:sz="0" w:space="0" w:color="auto"/>
        <w:left w:val="none" w:sz="0" w:space="0" w:color="auto"/>
        <w:bottom w:val="none" w:sz="0" w:space="0" w:color="auto"/>
        <w:right w:val="none" w:sz="0" w:space="0" w:color="auto"/>
      </w:divBdr>
    </w:div>
    <w:div w:id="1707371500">
      <w:bodyDiv w:val="1"/>
      <w:marLeft w:val="0"/>
      <w:marRight w:val="0"/>
      <w:marTop w:val="0"/>
      <w:marBottom w:val="0"/>
      <w:divBdr>
        <w:top w:val="none" w:sz="0" w:space="0" w:color="auto"/>
        <w:left w:val="none" w:sz="0" w:space="0" w:color="auto"/>
        <w:bottom w:val="none" w:sz="0" w:space="0" w:color="auto"/>
        <w:right w:val="none" w:sz="0" w:space="0" w:color="auto"/>
      </w:divBdr>
    </w:div>
    <w:div w:id="1708725177">
      <w:bodyDiv w:val="1"/>
      <w:marLeft w:val="0"/>
      <w:marRight w:val="0"/>
      <w:marTop w:val="0"/>
      <w:marBottom w:val="0"/>
      <w:divBdr>
        <w:top w:val="none" w:sz="0" w:space="0" w:color="auto"/>
        <w:left w:val="none" w:sz="0" w:space="0" w:color="auto"/>
        <w:bottom w:val="none" w:sz="0" w:space="0" w:color="auto"/>
        <w:right w:val="none" w:sz="0" w:space="0" w:color="auto"/>
      </w:divBdr>
    </w:div>
    <w:div w:id="1795951025">
      <w:bodyDiv w:val="1"/>
      <w:marLeft w:val="0"/>
      <w:marRight w:val="0"/>
      <w:marTop w:val="0"/>
      <w:marBottom w:val="0"/>
      <w:divBdr>
        <w:top w:val="none" w:sz="0" w:space="0" w:color="auto"/>
        <w:left w:val="none" w:sz="0" w:space="0" w:color="auto"/>
        <w:bottom w:val="none" w:sz="0" w:space="0" w:color="auto"/>
        <w:right w:val="none" w:sz="0" w:space="0" w:color="auto"/>
      </w:divBdr>
    </w:div>
    <w:div w:id="202928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polo.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F4A95360"/><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187FA-5D48-7C45-A7E2-EBA7E1874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20</Pages>
  <Words>8677</Words>
  <Characters>49459</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edewey</dc:creator>
  <cp:keywords/>
  <dc:description/>
  <cp:lastModifiedBy>Emily Dewey</cp:lastModifiedBy>
  <cp:revision>3</cp:revision>
  <cp:lastPrinted>2019-07-17T17:32:00Z</cp:lastPrinted>
  <dcterms:created xsi:type="dcterms:W3CDTF">2021-10-06T15:52:00Z</dcterms:created>
  <dcterms:modified xsi:type="dcterms:W3CDTF">2021-10-06T16:17:00Z</dcterms:modified>
</cp:coreProperties>
</file>